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BD8B1" w14:textId="297B035D" w:rsidR="00DC4ED2" w:rsidRDefault="00DC4ED2">
      <w:pPr>
        <w:rPr>
          <w:rFonts w:ascii="Arial" w:hAnsi="Arial" w:cs="Arial"/>
          <w:lang w:val="nl-NL"/>
        </w:rPr>
      </w:pPr>
      <w:r w:rsidRPr="00DC4ED2">
        <w:rPr>
          <w:rFonts w:ascii="Arial" w:hAnsi="Arial" w:cs="Arial"/>
          <w:lang w:val="nl-NL"/>
        </w:rPr>
        <w:br/>
      </w:r>
      <w:r w:rsidRPr="00DC4ED2">
        <w:rPr>
          <w:rFonts w:ascii="Arial" w:hAnsi="Arial" w:cs="Arial"/>
          <w:b/>
          <w:bCs/>
          <w:lang w:val="nl-NL"/>
        </w:rPr>
        <w:t>ALGEMENE VERKOOP EN LEVERINGSVOORWAARDEN</w:t>
      </w:r>
      <w:r w:rsidR="005B7F52">
        <w:rPr>
          <w:rFonts w:ascii="Arial" w:hAnsi="Arial" w:cs="Arial"/>
          <w:b/>
          <w:bCs/>
          <w:lang w:val="nl-NL"/>
        </w:rPr>
        <w:t xml:space="preserve"> CEFETRA</w:t>
      </w:r>
      <w:r w:rsidR="00933768">
        <w:rPr>
          <w:rFonts w:ascii="Arial" w:hAnsi="Arial" w:cs="Arial"/>
          <w:b/>
          <w:bCs/>
          <w:lang w:val="nl-NL"/>
        </w:rPr>
        <w:t xml:space="preserve"> FEED SERVICE</w:t>
      </w:r>
      <w:r w:rsidR="005B7F52">
        <w:rPr>
          <w:rFonts w:ascii="Arial" w:hAnsi="Arial" w:cs="Arial"/>
          <w:b/>
          <w:bCs/>
          <w:lang w:val="nl-NL"/>
        </w:rPr>
        <w:t xml:space="preserve"> </w:t>
      </w:r>
      <w:r w:rsidRPr="00DC4ED2">
        <w:rPr>
          <w:rFonts w:ascii="Arial" w:hAnsi="Arial" w:cs="Arial"/>
          <w:b/>
          <w:bCs/>
          <w:lang w:val="nl-NL"/>
        </w:rPr>
        <w:t>B.V. EN HAAR RECHTVERKRIJGENDEN</w:t>
      </w:r>
      <w:r w:rsidRPr="00DC4ED2">
        <w:rPr>
          <w:rFonts w:ascii="Arial" w:hAnsi="Arial" w:cs="Arial"/>
          <w:b/>
          <w:bCs/>
          <w:lang w:val="nl-NL"/>
        </w:rPr>
        <w:br/>
      </w:r>
      <w:r w:rsidRPr="000F4290">
        <w:rPr>
          <w:rFonts w:ascii="Arial" w:hAnsi="Arial" w:cs="Arial"/>
          <w:i/>
          <w:iCs/>
          <w:lang w:val="nl-NL"/>
        </w:rPr>
        <w:t xml:space="preserve">gedeponeerd bij de Kamer van Koophandel te </w:t>
      </w:r>
      <w:r w:rsidR="005B7F52" w:rsidRPr="000F4290">
        <w:rPr>
          <w:rFonts w:ascii="Arial" w:hAnsi="Arial" w:cs="Arial"/>
          <w:i/>
          <w:iCs/>
          <w:lang w:val="nl-NL"/>
        </w:rPr>
        <w:t>Rotterdam</w:t>
      </w:r>
      <w:r w:rsidRPr="000F4290">
        <w:rPr>
          <w:rFonts w:ascii="Arial" w:hAnsi="Arial" w:cs="Arial"/>
          <w:i/>
          <w:iCs/>
          <w:lang w:val="nl-NL"/>
        </w:rPr>
        <w:t xml:space="preserve"> onder nummer </w:t>
      </w:r>
      <w:r w:rsidR="00A27703" w:rsidRPr="000F4290">
        <w:rPr>
          <w:rFonts w:ascii="Arial" w:hAnsi="Arial" w:cs="Arial"/>
          <w:i/>
          <w:iCs/>
          <w:lang w:val="nl-NL"/>
        </w:rPr>
        <w:t>241</w:t>
      </w:r>
      <w:r w:rsidR="00933768">
        <w:rPr>
          <w:rFonts w:ascii="Arial" w:hAnsi="Arial" w:cs="Arial"/>
          <w:i/>
          <w:iCs/>
          <w:lang w:val="nl-NL"/>
        </w:rPr>
        <w:t>75419</w:t>
      </w:r>
      <w:r w:rsidRPr="00DC4ED2">
        <w:rPr>
          <w:rFonts w:ascii="Arial" w:hAnsi="Arial" w:cs="Arial"/>
          <w:i/>
          <w:iCs/>
          <w:lang w:val="nl-NL"/>
        </w:rPr>
        <w:br/>
      </w:r>
    </w:p>
    <w:p w14:paraId="7EED7A02" w14:textId="689C4B13" w:rsidR="002563B8" w:rsidRPr="002563B8" w:rsidRDefault="00DC4ED2" w:rsidP="002563B8">
      <w:pPr>
        <w:pStyle w:val="ListParagraph"/>
        <w:numPr>
          <w:ilvl w:val="0"/>
          <w:numId w:val="14"/>
        </w:numPr>
        <w:rPr>
          <w:rFonts w:ascii="Arial" w:hAnsi="Arial" w:cs="Arial"/>
          <w:lang w:val="nl-NL"/>
        </w:rPr>
      </w:pPr>
      <w:r w:rsidRPr="002563B8">
        <w:rPr>
          <w:rFonts w:ascii="Arial" w:hAnsi="Arial" w:cs="Arial"/>
          <w:b/>
          <w:bCs/>
          <w:lang w:val="nl-NL"/>
        </w:rPr>
        <w:t>TOEPASSELIJKHEID</w:t>
      </w:r>
      <w:r w:rsidRPr="002563B8">
        <w:rPr>
          <w:rFonts w:ascii="Arial" w:hAnsi="Arial" w:cs="Arial"/>
          <w:b/>
          <w:bCs/>
          <w:lang w:val="nl-NL"/>
        </w:rPr>
        <w:br/>
      </w:r>
    </w:p>
    <w:p w14:paraId="738AF100" w14:textId="07E6B558" w:rsidR="000E50E0" w:rsidRDefault="00DC4ED2" w:rsidP="000E50E0">
      <w:pPr>
        <w:pStyle w:val="ListParagraph"/>
        <w:numPr>
          <w:ilvl w:val="1"/>
          <w:numId w:val="2"/>
        </w:numPr>
        <w:rPr>
          <w:rFonts w:ascii="Arial" w:hAnsi="Arial" w:cs="Arial"/>
          <w:lang w:val="nl-NL"/>
        </w:rPr>
      </w:pPr>
      <w:r w:rsidRPr="002563B8">
        <w:rPr>
          <w:rFonts w:ascii="Arial" w:hAnsi="Arial" w:cs="Arial"/>
          <w:lang w:val="nl-NL"/>
        </w:rPr>
        <w:t xml:space="preserve">Deze </w:t>
      </w:r>
      <w:r w:rsidR="00A422FD">
        <w:rPr>
          <w:rFonts w:ascii="Arial" w:hAnsi="Arial" w:cs="Arial"/>
          <w:lang w:val="nl-NL"/>
        </w:rPr>
        <w:t>“</w:t>
      </w:r>
      <w:r w:rsidRPr="002563B8">
        <w:rPr>
          <w:rFonts w:ascii="Arial" w:hAnsi="Arial" w:cs="Arial"/>
          <w:lang w:val="nl-NL"/>
        </w:rPr>
        <w:t xml:space="preserve">Algemene Verkoop- en Leveringsvoorwaarden </w:t>
      </w:r>
      <w:r w:rsidR="005B7F52" w:rsidRPr="002563B8">
        <w:rPr>
          <w:rFonts w:ascii="Arial" w:hAnsi="Arial" w:cs="Arial"/>
          <w:lang w:val="nl-NL"/>
        </w:rPr>
        <w:t>Cefetra</w:t>
      </w:r>
      <w:r w:rsidR="00933768">
        <w:rPr>
          <w:rFonts w:ascii="Arial" w:hAnsi="Arial" w:cs="Arial"/>
          <w:lang w:val="nl-NL"/>
        </w:rPr>
        <w:t xml:space="preserve"> Feed Service</w:t>
      </w:r>
      <w:r w:rsidR="005B7F52" w:rsidRPr="002563B8">
        <w:rPr>
          <w:rFonts w:ascii="Arial" w:hAnsi="Arial" w:cs="Arial"/>
          <w:lang w:val="nl-NL"/>
        </w:rPr>
        <w:t xml:space="preserve"> </w:t>
      </w:r>
      <w:r w:rsidRPr="002563B8">
        <w:rPr>
          <w:rFonts w:ascii="Arial" w:hAnsi="Arial" w:cs="Arial"/>
          <w:lang w:val="nl-NL"/>
        </w:rPr>
        <w:t>B.V.</w:t>
      </w:r>
      <w:r w:rsidR="00A422FD">
        <w:rPr>
          <w:rFonts w:ascii="Arial" w:hAnsi="Arial" w:cs="Arial"/>
          <w:lang w:val="nl-NL"/>
        </w:rPr>
        <w:t>”</w:t>
      </w:r>
      <w:r w:rsidR="0042053C" w:rsidRPr="002563B8">
        <w:rPr>
          <w:rFonts w:ascii="Arial" w:hAnsi="Arial" w:cs="Arial"/>
          <w:lang w:val="nl-NL"/>
        </w:rPr>
        <w:t xml:space="preserve"> </w:t>
      </w:r>
      <w:r w:rsidRPr="002563B8">
        <w:rPr>
          <w:rFonts w:ascii="Arial" w:hAnsi="Arial" w:cs="Arial"/>
          <w:lang w:val="nl-NL"/>
        </w:rPr>
        <w:t>(</w:t>
      </w:r>
      <w:r w:rsidRPr="002563B8">
        <w:rPr>
          <w:rFonts w:ascii="Arial" w:hAnsi="Arial" w:cs="Arial"/>
          <w:b/>
          <w:bCs/>
          <w:lang w:val="nl-NL"/>
        </w:rPr>
        <w:t>"Voorwaarden"</w:t>
      </w:r>
      <w:r w:rsidRPr="002563B8">
        <w:rPr>
          <w:rFonts w:ascii="Arial" w:hAnsi="Arial" w:cs="Arial"/>
          <w:lang w:val="nl-NL"/>
        </w:rPr>
        <w:t xml:space="preserve">) regelen de verhouding tussen verkoper </w:t>
      </w:r>
      <w:r w:rsidR="005B7F52" w:rsidRPr="002563B8">
        <w:rPr>
          <w:rFonts w:ascii="Arial" w:hAnsi="Arial" w:cs="Arial"/>
          <w:lang w:val="nl-NL"/>
        </w:rPr>
        <w:t>Cefetra</w:t>
      </w:r>
      <w:r w:rsidRPr="002563B8">
        <w:rPr>
          <w:rFonts w:ascii="Arial" w:hAnsi="Arial" w:cs="Arial"/>
          <w:lang w:val="nl-NL"/>
        </w:rPr>
        <w:t xml:space="preserve"> </w:t>
      </w:r>
      <w:r w:rsidR="00933768">
        <w:rPr>
          <w:rFonts w:ascii="Arial" w:hAnsi="Arial" w:cs="Arial"/>
          <w:lang w:val="nl-NL"/>
        </w:rPr>
        <w:t xml:space="preserve"> Feed Service </w:t>
      </w:r>
      <w:r w:rsidRPr="002563B8">
        <w:rPr>
          <w:rFonts w:ascii="Arial" w:hAnsi="Arial" w:cs="Arial"/>
          <w:lang w:val="nl-NL"/>
        </w:rPr>
        <w:t>B.V.</w:t>
      </w:r>
      <w:r w:rsidR="0042053C" w:rsidRPr="002563B8">
        <w:rPr>
          <w:rFonts w:ascii="Arial" w:hAnsi="Arial" w:cs="Arial"/>
          <w:lang w:val="nl-NL"/>
        </w:rPr>
        <w:t xml:space="preserve"> </w:t>
      </w:r>
      <w:r w:rsidRPr="002563B8">
        <w:rPr>
          <w:rFonts w:ascii="Arial" w:hAnsi="Arial" w:cs="Arial"/>
          <w:lang w:val="nl-NL"/>
        </w:rPr>
        <w:t>(</w:t>
      </w:r>
      <w:r w:rsidRPr="002563B8">
        <w:rPr>
          <w:rFonts w:ascii="Arial" w:hAnsi="Arial" w:cs="Arial"/>
          <w:b/>
          <w:bCs/>
          <w:lang w:val="nl-NL"/>
        </w:rPr>
        <w:t>"</w:t>
      </w:r>
      <w:r w:rsidR="005B7F52" w:rsidRPr="002563B8">
        <w:rPr>
          <w:rFonts w:ascii="Arial" w:hAnsi="Arial" w:cs="Arial"/>
          <w:b/>
          <w:bCs/>
          <w:lang w:val="nl-NL"/>
        </w:rPr>
        <w:t>Cefetra</w:t>
      </w:r>
      <w:r w:rsidRPr="002563B8">
        <w:rPr>
          <w:rFonts w:ascii="Arial" w:hAnsi="Arial" w:cs="Arial"/>
          <w:b/>
          <w:bCs/>
          <w:lang w:val="nl-NL"/>
        </w:rPr>
        <w:t>"</w:t>
      </w:r>
      <w:r w:rsidRPr="002563B8">
        <w:rPr>
          <w:rFonts w:ascii="Arial" w:hAnsi="Arial" w:cs="Arial"/>
          <w:lang w:val="nl-NL"/>
        </w:rPr>
        <w:t xml:space="preserve">) en koper met betrekking tot </w:t>
      </w:r>
      <w:r w:rsidR="00A422FD">
        <w:rPr>
          <w:rFonts w:ascii="Arial" w:hAnsi="Arial" w:cs="Arial"/>
          <w:lang w:val="nl-NL"/>
        </w:rPr>
        <w:t xml:space="preserve">gedane aanbiedingen en/of </w:t>
      </w:r>
      <w:r w:rsidRPr="002563B8">
        <w:rPr>
          <w:rFonts w:ascii="Arial" w:hAnsi="Arial" w:cs="Arial"/>
          <w:lang w:val="nl-NL"/>
        </w:rPr>
        <w:t>een tussen hen tot stand gekomen</w:t>
      </w:r>
      <w:r w:rsidR="0042053C" w:rsidRPr="002563B8">
        <w:rPr>
          <w:rFonts w:ascii="Arial" w:hAnsi="Arial" w:cs="Arial"/>
          <w:lang w:val="nl-NL"/>
        </w:rPr>
        <w:t xml:space="preserve"> </w:t>
      </w:r>
      <w:r w:rsidRPr="002563B8">
        <w:rPr>
          <w:rFonts w:ascii="Arial" w:hAnsi="Arial" w:cs="Arial"/>
          <w:lang w:val="nl-NL"/>
        </w:rPr>
        <w:t>koopovereenkomst</w:t>
      </w:r>
      <w:r w:rsidR="00C21CC1">
        <w:rPr>
          <w:rFonts w:ascii="Arial" w:hAnsi="Arial" w:cs="Arial"/>
          <w:lang w:val="nl-NL"/>
        </w:rPr>
        <w:t>(en)</w:t>
      </w:r>
      <w:r w:rsidRPr="002563B8">
        <w:rPr>
          <w:rFonts w:ascii="Arial" w:hAnsi="Arial" w:cs="Arial"/>
          <w:lang w:val="nl-NL"/>
        </w:rPr>
        <w:t xml:space="preserve"> (</w:t>
      </w:r>
      <w:r w:rsidRPr="002563B8">
        <w:rPr>
          <w:rFonts w:ascii="Arial" w:hAnsi="Arial" w:cs="Arial"/>
          <w:b/>
          <w:bCs/>
          <w:lang w:val="nl-NL"/>
        </w:rPr>
        <w:t>"Overeenkomst"</w:t>
      </w:r>
      <w:r w:rsidRPr="002563B8">
        <w:rPr>
          <w:rFonts w:ascii="Arial" w:hAnsi="Arial" w:cs="Arial"/>
          <w:lang w:val="nl-NL"/>
        </w:rPr>
        <w:t>)</w:t>
      </w:r>
      <w:r w:rsidR="00DC7D14">
        <w:rPr>
          <w:rFonts w:ascii="Arial" w:hAnsi="Arial" w:cs="Arial"/>
          <w:lang w:val="nl-NL"/>
        </w:rPr>
        <w:t>,</w:t>
      </w:r>
      <w:r w:rsidRPr="002563B8">
        <w:rPr>
          <w:rFonts w:ascii="Arial" w:hAnsi="Arial" w:cs="Arial"/>
          <w:lang w:val="nl-NL"/>
        </w:rPr>
        <w:t xml:space="preserve"> alsmede alle door </w:t>
      </w:r>
      <w:r w:rsidR="005B7F52" w:rsidRPr="002563B8">
        <w:rPr>
          <w:rFonts w:ascii="Arial" w:hAnsi="Arial" w:cs="Arial"/>
          <w:lang w:val="nl-NL"/>
        </w:rPr>
        <w:t xml:space="preserve">Cefetra </w:t>
      </w:r>
      <w:r w:rsidRPr="002563B8">
        <w:rPr>
          <w:rFonts w:ascii="Arial" w:hAnsi="Arial" w:cs="Arial"/>
          <w:lang w:val="nl-NL"/>
        </w:rPr>
        <w:t>ter uitvoering van deze Overeenkomst te verrichten diensten.</w:t>
      </w:r>
    </w:p>
    <w:p w14:paraId="3F39835D" w14:textId="22CC8B9C" w:rsidR="000E50E0" w:rsidRDefault="00DC4ED2" w:rsidP="000E50E0">
      <w:pPr>
        <w:pStyle w:val="ListParagraph"/>
        <w:numPr>
          <w:ilvl w:val="1"/>
          <w:numId w:val="2"/>
        </w:numPr>
        <w:rPr>
          <w:rFonts w:ascii="Arial" w:hAnsi="Arial" w:cs="Arial"/>
          <w:lang w:val="nl-NL"/>
        </w:rPr>
      </w:pPr>
      <w:r w:rsidRPr="00CF0216">
        <w:rPr>
          <w:rFonts w:ascii="Arial" w:hAnsi="Arial" w:cs="Arial"/>
          <w:lang w:val="nl-NL"/>
        </w:rPr>
        <w:t xml:space="preserve">Deze Voorwaarden worden aangevuld door </w:t>
      </w:r>
      <w:r w:rsidR="005B7F52" w:rsidRPr="00CF0216">
        <w:rPr>
          <w:rFonts w:ascii="Arial" w:hAnsi="Arial" w:cs="Arial"/>
          <w:lang w:val="nl-NL"/>
        </w:rPr>
        <w:t>het op</w:t>
      </w:r>
      <w:r w:rsidRPr="00CF0216">
        <w:rPr>
          <w:rFonts w:ascii="Arial" w:hAnsi="Arial" w:cs="Arial"/>
          <w:lang w:val="nl-NL"/>
        </w:rPr>
        <w:t xml:space="preserve"> de desbetreffende Overeenkomst</w:t>
      </w:r>
      <w:r w:rsidR="005B7F52" w:rsidRPr="00CF0216">
        <w:rPr>
          <w:rFonts w:ascii="Arial" w:hAnsi="Arial" w:cs="Arial"/>
          <w:lang w:val="nl-NL"/>
        </w:rPr>
        <w:t xml:space="preserve"> van toepassing </w:t>
      </w:r>
      <w:r w:rsidR="00CF0216">
        <w:rPr>
          <w:rFonts w:ascii="Arial" w:hAnsi="Arial" w:cs="Arial"/>
          <w:lang w:val="nl-NL"/>
        </w:rPr>
        <w:t>verklaarde</w:t>
      </w:r>
      <w:r w:rsidR="005B7F52" w:rsidRPr="00CF0216">
        <w:rPr>
          <w:rFonts w:ascii="Arial" w:hAnsi="Arial" w:cs="Arial"/>
          <w:lang w:val="nl-NL"/>
        </w:rPr>
        <w:t xml:space="preserve"> </w:t>
      </w:r>
      <w:r w:rsidRPr="00CF0216">
        <w:rPr>
          <w:rFonts w:ascii="Arial" w:hAnsi="Arial" w:cs="Arial"/>
          <w:lang w:val="nl-NL"/>
        </w:rPr>
        <w:t>standaardcontract.</w:t>
      </w:r>
    </w:p>
    <w:p w14:paraId="1C14AC7A" w14:textId="0DC0D53E" w:rsidR="00B23E51" w:rsidRPr="00CF0216" w:rsidRDefault="00B23E51" w:rsidP="000E50E0">
      <w:pPr>
        <w:pStyle w:val="ListParagraph"/>
        <w:numPr>
          <w:ilvl w:val="1"/>
          <w:numId w:val="2"/>
        </w:numPr>
        <w:rPr>
          <w:rFonts w:ascii="Arial" w:hAnsi="Arial" w:cs="Arial"/>
          <w:lang w:val="nl-NL"/>
        </w:rPr>
      </w:pPr>
      <w:r>
        <w:rPr>
          <w:rFonts w:ascii="Arial" w:hAnsi="Arial" w:cs="Arial"/>
          <w:lang w:val="nl-NL"/>
        </w:rPr>
        <w:t xml:space="preserve">In aanvulling op deze Voorwaarden zijn tevens van toepassing de op Cefetra van toepassing zijnde condities van de leverende fabriek. </w:t>
      </w:r>
    </w:p>
    <w:p w14:paraId="2A4EA9C1" w14:textId="75776AE0" w:rsidR="000E50E0" w:rsidRPr="00BE5716" w:rsidRDefault="00DC4ED2" w:rsidP="000E50E0">
      <w:pPr>
        <w:pStyle w:val="ListParagraph"/>
        <w:numPr>
          <w:ilvl w:val="1"/>
          <w:numId w:val="2"/>
        </w:numPr>
        <w:rPr>
          <w:rFonts w:ascii="Arial" w:hAnsi="Arial" w:cs="Arial"/>
          <w:lang w:val="nl-NL"/>
        </w:rPr>
      </w:pPr>
      <w:r w:rsidRPr="00BE5716">
        <w:rPr>
          <w:rFonts w:ascii="Arial" w:hAnsi="Arial" w:cs="Arial"/>
          <w:lang w:val="nl-NL"/>
        </w:rPr>
        <w:t>In geval van strijdigheid tussen deze Voorwaarden en het</w:t>
      </w:r>
      <w:r w:rsidR="00B23E51" w:rsidRPr="00BE5716">
        <w:rPr>
          <w:rFonts w:ascii="Arial" w:hAnsi="Arial" w:cs="Arial"/>
          <w:lang w:val="nl-NL"/>
        </w:rPr>
        <w:t xml:space="preserve">geen onder 1.2 en 1.3 aanvullend van toepassing is verklaard, </w:t>
      </w:r>
      <w:r w:rsidRPr="00BE5716">
        <w:rPr>
          <w:rFonts w:ascii="Arial" w:hAnsi="Arial" w:cs="Arial"/>
          <w:lang w:val="nl-NL"/>
        </w:rPr>
        <w:t>prevaleren deze Voorwaarden.</w:t>
      </w:r>
    </w:p>
    <w:p w14:paraId="5989CA9A" w14:textId="22061592" w:rsidR="00277C9B" w:rsidRDefault="00DC4ED2" w:rsidP="009846FB">
      <w:pPr>
        <w:pStyle w:val="ListParagraph"/>
        <w:rPr>
          <w:rFonts w:ascii="Arial" w:hAnsi="Arial" w:cs="Arial"/>
          <w:lang w:val="nl-NL"/>
        </w:rPr>
      </w:pPr>
      <w:r w:rsidRPr="000E50E0">
        <w:rPr>
          <w:rFonts w:ascii="Arial" w:hAnsi="Arial" w:cs="Arial"/>
          <w:lang w:val="nl-NL"/>
        </w:rPr>
        <w:br/>
      </w:r>
    </w:p>
    <w:p w14:paraId="0A060E8C" w14:textId="2568C0BE" w:rsidR="00C21CC1" w:rsidRPr="00C21CC1" w:rsidRDefault="00DC4ED2" w:rsidP="00C21CC1">
      <w:pPr>
        <w:pStyle w:val="ListParagraph"/>
        <w:numPr>
          <w:ilvl w:val="0"/>
          <w:numId w:val="2"/>
        </w:numPr>
        <w:rPr>
          <w:rFonts w:ascii="Arial" w:hAnsi="Arial" w:cs="Arial"/>
          <w:lang w:val="nl-NL"/>
        </w:rPr>
      </w:pPr>
      <w:r w:rsidRPr="00C21CC1">
        <w:rPr>
          <w:rFonts w:ascii="Arial" w:hAnsi="Arial" w:cs="Arial"/>
          <w:b/>
          <w:bCs/>
          <w:lang w:val="nl-NL"/>
        </w:rPr>
        <w:t>TOTSTANDKOMING OVEREENKOMSTEN</w:t>
      </w:r>
    </w:p>
    <w:p w14:paraId="3EB6EF1F" w14:textId="77777777" w:rsidR="00C21CC1" w:rsidRPr="00C21CC1" w:rsidRDefault="00C21CC1" w:rsidP="00C21CC1">
      <w:pPr>
        <w:pStyle w:val="ListParagraph"/>
        <w:rPr>
          <w:rFonts w:ascii="Arial" w:hAnsi="Arial" w:cs="Arial"/>
          <w:lang w:val="nl-NL"/>
        </w:rPr>
      </w:pPr>
    </w:p>
    <w:p w14:paraId="163EBF2D" w14:textId="561B9315" w:rsidR="00C21CC1" w:rsidRPr="00C21CC1" w:rsidRDefault="00C21CC1" w:rsidP="00C21CC1">
      <w:pPr>
        <w:pStyle w:val="ListParagraph"/>
        <w:numPr>
          <w:ilvl w:val="1"/>
          <w:numId w:val="2"/>
        </w:numPr>
        <w:rPr>
          <w:rFonts w:ascii="Arial" w:hAnsi="Arial" w:cs="Arial"/>
          <w:lang w:val="nl-NL"/>
        </w:rPr>
      </w:pPr>
      <w:r>
        <w:rPr>
          <w:rFonts w:ascii="Arial" w:hAnsi="Arial" w:cs="Arial"/>
          <w:lang w:val="nl-NL"/>
        </w:rPr>
        <w:t xml:space="preserve">Iedere gedane aanbieding of offerte is vrijblijvend en bindt Cefetra niet, behalve indien en voor zover door Cefetra schriftelijk uitdrukkelijk anders is vermeld of tussen Cefetra en koper schriftelijk anders is overeengekomen. </w:t>
      </w:r>
    </w:p>
    <w:p w14:paraId="7703B816" w14:textId="0DDC3A13" w:rsidR="00C21CC1" w:rsidRDefault="00C21CC1" w:rsidP="00C21CC1">
      <w:pPr>
        <w:pStyle w:val="ListParagraph"/>
        <w:numPr>
          <w:ilvl w:val="1"/>
          <w:numId w:val="2"/>
        </w:numPr>
        <w:rPr>
          <w:rFonts w:ascii="Arial" w:hAnsi="Arial" w:cs="Arial"/>
          <w:lang w:val="nl-NL"/>
        </w:rPr>
      </w:pPr>
      <w:r>
        <w:rPr>
          <w:rFonts w:ascii="Arial" w:hAnsi="Arial" w:cs="Arial"/>
          <w:lang w:val="nl-NL"/>
        </w:rPr>
        <w:t>Een overeenkomst tussen Cef</w:t>
      </w:r>
      <w:r w:rsidR="007169B3">
        <w:rPr>
          <w:rFonts w:ascii="Arial" w:hAnsi="Arial" w:cs="Arial"/>
          <w:lang w:val="nl-NL"/>
        </w:rPr>
        <w:t>e</w:t>
      </w:r>
      <w:r>
        <w:rPr>
          <w:rFonts w:ascii="Arial" w:hAnsi="Arial" w:cs="Arial"/>
          <w:lang w:val="nl-NL"/>
        </w:rPr>
        <w:t>tra en de koper komt tot stand op het moment dat Cefetra de aanvaarding van een opdracht of order van de koper heeft bevestigd. De omvang en inhoud van de Overeenkomst</w:t>
      </w:r>
      <w:r w:rsidR="007169B3">
        <w:rPr>
          <w:rFonts w:ascii="Arial" w:hAnsi="Arial" w:cs="Arial"/>
          <w:lang w:val="nl-NL"/>
        </w:rPr>
        <w:t xml:space="preserve"> is zoals deze volgt uit de schriftelijke bevestiging door Cefetra. </w:t>
      </w:r>
    </w:p>
    <w:p w14:paraId="2C03D40D" w14:textId="0C3F8E52" w:rsidR="00277C9B" w:rsidRPr="009846FB" w:rsidRDefault="00DC4ED2" w:rsidP="00C21CC1">
      <w:pPr>
        <w:pStyle w:val="ListParagraph"/>
        <w:numPr>
          <w:ilvl w:val="1"/>
          <w:numId w:val="2"/>
        </w:numPr>
        <w:rPr>
          <w:rFonts w:ascii="Arial" w:hAnsi="Arial" w:cs="Arial"/>
          <w:lang w:val="nl-NL"/>
        </w:rPr>
      </w:pPr>
      <w:r w:rsidRPr="00C21CC1">
        <w:rPr>
          <w:rFonts w:ascii="Arial" w:hAnsi="Arial" w:cs="Arial"/>
          <w:lang w:val="nl-NL"/>
        </w:rPr>
        <w:t xml:space="preserve">In het geval </w:t>
      </w:r>
      <w:r w:rsidR="005B7F52" w:rsidRPr="00C21CC1">
        <w:rPr>
          <w:rFonts w:ascii="Arial" w:hAnsi="Arial" w:cs="Arial"/>
          <w:lang w:val="nl-NL"/>
        </w:rPr>
        <w:t>Cefetra</w:t>
      </w:r>
      <w:r w:rsidRPr="00C21CC1">
        <w:rPr>
          <w:rFonts w:ascii="Arial" w:hAnsi="Arial" w:cs="Arial"/>
          <w:lang w:val="nl-NL"/>
        </w:rPr>
        <w:t xml:space="preserve"> niet schriftelijk heeft bevestigd, vormt het enkele feit van de</w:t>
      </w:r>
      <w:r w:rsidRPr="00C21CC1">
        <w:rPr>
          <w:rFonts w:ascii="Arial" w:hAnsi="Arial" w:cs="Arial"/>
          <w:lang w:val="nl-NL"/>
        </w:rPr>
        <w:br/>
        <w:t>levering en ontvangst van de goederen voldoende bewijs voor het bestaan van een</w:t>
      </w:r>
      <w:r w:rsidRPr="00C21CC1">
        <w:rPr>
          <w:rFonts w:ascii="Arial" w:hAnsi="Arial" w:cs="Arial"/>
          <w:lang w:val="nl-NL"/>
        </w:rPr>
        <w:br/>
      </w:r>
      <w:r w:rsidRPr="009846FB">
        <w:rPr>
          <w:rFonts w:ascii="Arial" w:hAnsi="Arial" w:cs="Arial"/>
          <w:lang w:val="nl-NL"/>
        </w:rPr>
        <w:t>Overeenkomst, waarop deze Voorwaarden van toepassing zijn.</w:t>
      </w:r>
    </w:p>
    <w:p w14:paraId="24FF632B" w14:textId="77777777" w:rsidR="007169B3" w:rsidRPr="009846FB" w:rsidRDefault="007169B3" w:rsidP="007169B3">
      <w:pPr>
        <w:pStyle w:val="ListParagraph"/>
        <w:numPr>
          <w:ilvl w:val="1"/>
          <w:numId w:val="2"/>
        </w:numPr>
        <w:rPr>
          <w:rFonts w:ascii="Arial" w:hAnsi="Arial" w:cs="Arial"/>
          <w:lang w:val="nl-NL"/>
        </w:rPr>
      </w:pPr>
      <w:r w:rsidRPr="009846FB">
        <w:rPr>
          <w:rFonts w:ascii="Arial" w:hAnsi="Arial" w:cs="Arial"/>
          <w:lang w:val="nl-NL"/>
        </w:rPr>
        <w:t xml:space="preserve">Een bevestiging van de koper die afwijkt van de bevestiging van Cefetra, is alleen geldig en bindend jegens Cefetra indien Cefetra deze afwijkingen uitdrukkelijk schriftelijk heeft geaccepteerd. </w:t>
      </w:r>
    </w:p>
    <w:p w14:paraId="6F31FA63" w14:textId="798B01E4" w:rsidR="00DC4ED2" w:rsidRDefault="00DC4ED2">
      <w:pPr>
        <w:rPr>
          <w:rFonts w:ascii="Arial" w:hAnsi="Arial" w:cs="Arial"/>
          <w:lang w:val="nl-NL"/>
        </w:rPr>
      </w:pPr>
    </w:p>
    <w:p w14:paraId="65E8F675" w14:textId="04E66C1C" w:rsidR="00722554" w:rsidRPr="00722554" w:rsidRDefault="00DC4ED2" w:rsidP="00722554">
      <w:pPr>
        <w:pStyle w:val="ListParagraph"/>
        <w:numPr>
          <w:ilvl w:val="0"/>
          <w:numId w:val="2"/>
        </w:numPr>
        <w:rPr>
          <w:rFonts w:ascii="Arial" w:hAnsi="Arial" w:cs="Arial"/>
          <w:lang w:val="nl-NL"/>
        </w:rPr>
      </w:pPr>
      <w:r w:rsidRPr="00722554">
        <w:rPr>
          <w:rFonts w:ascii="Arial" w:hAnsi="Arial" w:cs="Arial"/>
          <w:b/>
          <w:bCs/>
          <w:lang w:val="nl-NL"/>
        </w:rPr>
        <w:t>PRIJZEN</w:t>
      </w:r>
    </w:p>
    <w:p w14:paraId="16CE2BEA" w14:textId="77777777" w:rsidR="00722554" w:rsidRPr="00722554" w:rsidRDefault="00722554" w:rsidP="00722554">
      <w:pPr>
        <w:pStyle w:val="ListParagraph"/>
        <w:rPr>
          <w:rFonts w:ascii="Arial" w:hAnsi="Arial" w:cs="Arial"/>
          <w:lang w:val="nl-NL"/>
        </w:rPr>
      </w:pPr>
    </w:p>
    <w:p w14:paraId="434559B4" w14:textId="231626F0" w:rsidR="00722554" w:rsidRDefault="00DC4ED2" w:rsidP="004A7A39">
      <w:pPr>
        <w:pStyle w:val="ListParagraph"/>
        <w:numPr>
          <w:ilvl w:val="1"/>
          <w:numId w:val="2"/>
        </w:numPr>
        <w:rPr>
          <w:rFonts w:ascii="Arial" w:hAnsi="Arial" w:cs="Arial"/>
          <w:lang w:val="nl-NL"/>
        </w:rPr>
      </w:pPr>
      <w:r w:rsidRPr="004A7A39">
        <w:rPr>
          <w:rFonts w:ascii="Arial" w:hAnsi="Arial" w:cs="Arial"/>
          <w:lang w:val="nl-NL"/>
        </w:rPr>
        <w:t>De verkoopprijs is exclusief omzetbelasting</w:t>
      </w:r>
      <w:r w:rsidR="004A7A39">
        <w:rPr>
          <w:rFonts w:ascii="Arial" w:hAnsi="Arial" w:cs="Arial"/>
          <w:lang w:val="nl-NL"/>
        </w:rPr>
        <w:t xml:space="preserve"> en</w:t>
      </w:r>
      <w:r w:rsidR="004A7A39" w:rsidRPr="004A7A39">
        <w:rPr>
          <w:rFonts w:ascii="Arial" w:hAnsi="Arial" w:cs="Arial"/>
          <w:lang w:val="nl-NL"/>
        </w:rPr>
        <w:t xml:space="preserve"> </w:t>
      </w:r>
      <w:r w:rsidR="00DC7D14" w:rsidRPr="004A7A39">
        <w:rPr>
          <w:rFonts w:ascii="Arial" w:hAnsi="Arial" w:cs="Arial"/>
          <w:lang w:val="nl-NL"/>
        </w:rPr>
        <w:t xml:space="preserve">Cefetra heeft het recht belastingen, </w:t>
      </w:r>
      <w:r w:rsidR="00DC7D14" w:rsidRPr="00833D16">
        <w:rPr>
          <w:rFonts w:ascii="Arial" w:hAnsi="Arial" w:cs="Arial"/>
          <w:lang w:val="nl-NL"/>
        </w:rPr>
        <w:t>invoerrechten, heffingen en andere door de overheid opgelegde betalingen, die niet bekend waren of niet golden bij het tot</w:t>
      </w:r>
      <w:r w:rsidR="00B23E51" w:rsidRPr="00A1150C">
        <w:rPr>
          <w:rFonts w:ascii="Arial" w:hAnsi="Arial" w:cs="Arial"/>
          <w:lang w:val="nl-NL"/>
        </w:rPr>
        <w:t xml:space="preserve"> </w:t>
      </w:r>
      <w:r w:rsidR="00DC7D14" w:rsidRPr="00A1150C">
        <w:rPr>
          <w:rFonts w:ascii="Arial" w:hAnsi="Arial" w:cs="Arial"/>
          <w:lang w:val="nl-NL"/>
        </w:rPr>
        <w:t>stand</w:t>
      </w:r>
      <w:r w:rsidR="003C17BB" w:rsidRPr="00A1150C">
        <w:rPr>
          <w:rFonts w:ascii="Arial" w:hAnsi="Arial" w:cs="Arial"/>
          <w:lang w:val="nl-NL"/>
        </w:rPr>
        <w:t xml:space="preserve"> </w:t>
      </w:r>
      <w:r w:rsidR="00DC7D14" w:rsidRPr="00A1150C">
        <w:rPr>
          <w:rFonts w:ascii="Arial" w:hAnsi="Arial" w:cs="Arial"/>
          <w:lang w:val="nl-NL"/>
        </w:rPr>
        <w:t>komen van de Overeenkomst aan de koper in rekening te brengen</w:t>
      </w:r>
      <w:r w:rsidR="00AE3DB2">
        <w:rPr>
          <w:rFonts w:ascii="Arial" w:hAnsi="Arial" w:cs="Arial"/>
          <w:lang w:val="nl-NL"/>
        </w:rPr>
        <w:t>.</w:t>
      </w:r>
    </w:p>
    <w:p w14:paraId="781FA54B" w14:textId="308DDD43" w:rsidR="00AE3DB2" w:rsidRPr="002A3930" w:rsidRDefault="00AE3DB2" w:rsidP="00AE3DB2">
      <w:pPr>
        <w:pStyle w:val="ListParagraph"/>
        <w:numPr>
          <w:ilvl w:val="1"/>
          <w:numId w:val="2"/>
        </w:numPr>
        <w:rPr>
          <w:rFonts w:ascii="Arial" w:hAnsi="Arial" w:cs="Arial"/>
          <w:lang w:val="nl-NL"/>
        </w:rPr>
      </w:pPr>
      <w:r w:rsidRPr="002A3930">
        <w:rPr>
          <w:rFonts w:ascii="Arial" w:hAnsi="Arial" w:cs="Arial"/>
          <w:szCs w:val="20"/>
          <w:lang w:val="nl-NL" w:eastAsia="nl-NL"/>
        </w:rPr>
        <w:t xml:space="preserve">Als de koper </w:t>
      </w:r>
      <w:r w:rsidR="00CC5BF6">
        <w:rPr>
          <w:rFonts w:ascii="Arial" w:hAnsi="Arial" w:cs="Arial"/>
          <w:szCs w:val="20"/>
          <w:lang w:val="nl-NL" w:eastAsia="nl-NL"/>
        </w:rPr>
        <w:t>Cefetra verzoekt</w:t>
      </w:r>
      <w:r w:rsidRPr="002A3930">
        <w:rPr>
          <w:rFonts w:ascii="Arial" w:hAnsi="Arial" w:cs="Arial"/>
          <w:szCs w:val="20"/>
          <w:lang w:val="nl-NL" w:eastAsia="nl-NL"/>
        </w:rPr>
        <w:t xml:space="preserve"> een btw-vrijstelling toe te passen zoals bepaald in EU-verordening 2018/1912, handelt </w:t>
      </w:r>
      <w:r w:rsidR="00CC5BF6">
        <w:rPr>
          <w:rFonts w:ascii="Arial" w:hAnsi="Arial" w:cs="Arial"/>
          <w:szCs w:val="20"/>
          <w:lang w:val="nl-NL" w:eastAsia="nl-NL"/>
        </w:rPr>
        <w:t xml:space="preserve">Cefetra </w:t>
      </w:r>
      <w:r w:rsidRPr="002A3930">
        <w:rPr>
          <w:rFonts w:ascii="Arial" w:hAnsi="Arial" w:cs="Arial"/>
          <w:szCs w:val="20"/>
          <w:lang w:val="nl-NL" w:eastAsia="nl-NL"/>
        </w:rPr>
        <w:t xml:space="preserve">dienovereenkomstig onder de uitdrukkelijke voorwaarde dat de koper voldoende en leesbaar bewijs aanlevert, zoals bepaald in de </w:t>
      </w:r>
      <w:r w:rsidRPr="002A3930">
        <w:rPr>
          <w:rFonts w:ascii="Arial" w:hAnsi="Arial" w:cs="Arial"/>
          <w:lang w:val="nl-NL"/>
        </w:rPr>
        <w:lastRenderedPageBreak/>
        <w:t xml:space="preserve">bovengenoemde verordening, om de btw-vrijstelling te rechtvaardigen. Als de koper dit bewijs niet uiterlijk op de 10e dag van de maand na de leveringsmaand heeft geleverd, heeft </w:t>
      </w:r>
      <w:r w:rsidR="00CC5BF6">
        <w:rPr>
          <w:rFonts w:ascii="Arial" w:hAnsi="Arial" w:cs="Arial"/>
          <w:lang w:val="nl-NL"/>
        </w:rPr>
        <w:t>Cefetra</w:t>
      </w:r>
      <w:r w:rsidRPr="002A3930">
        <w:rPr>
          <w:rFonts w:ascii="Arial" w:hAnsi="Arial" w:cs="Arial"/>
          <w:lang w:val="nl-NL"/>
        </w:rPr>
        <w:t xml:space="preserve"> het recht om binnenlandse btw in rekening te brengen en is de koper verplicht dit btw-bedrag onmiddellijk te betalen</w:t>
      </w:r>
      <w:r w:rsidR="00CC5BF6">
        <w:rPr>
          <w:rFonts w:ascii="Arial" w:hAnsi="Arial" w:cs="Arial"/>
          <w:lang w:val="nl-NL"/>
        </w:rPr>
        <w:t xml:space="preserve"> aan Cefetra</w:t>
      </w:r>
      <w:r w:rsidRPr="002A3930">
        <w:rPr>
          <w:rFonts w:ascii="Arial" w:hAnsi="Arial" w:cs="Arial"/>
          <w:lang w:val="nl-NL"/>
        </w:rPr>
        <w:t xml:space="preserve">, tenzij de nationale btw- wetgeving een andere btw-behandeling bepaalt. In het geval dat </w:t>
      </w:r>
      <w:r w:rsidR="00CC5BF6">
        <w:rPr>
          <w:rFonts w:ascii="Arial" w:hAnsi="Arial" w:cs="Arial"/>
          <w:lang w:val="nl-NL"/>
        </w:rPr>
        <w:t>Cefetra</w:t>
      </w:r>
      <w:r w:rsidRPr="002A3930">
        <w:rPr>
          <w:rFonts w:ascii="Arial" w:hAnsi="Arial" w:cs="Arial"/>
          <w:lang w:val="nl-NL"/>
        </w:rPr>
        <w:t xml:space="preserve"> aanvullende informatie nodig heeft om de toegepaste btw-vrijstelling jegens de daartoe bevoegde belastingautoriteiten te rechtvaardigen, is koper verplicht om alle benodigde informatie zonder onnodige vertraging te verstrekken.</w:t>
      </w:r>
    </w:p>
    <w:p w14:paraId="145A7F78" w14:textId="1CFC6219" w:rsidR="00722554" w:rsidRDefault="00DC4ED2" w:rsidP="004B6061">
      <w:pPr>
        <w:pStyle w:val="ListParagraph"/>
        <w:numPr>
          <w:ilvl w:val="1"/>
          <w:numId w:val="2"/>
        </w:numPr>
        <w:rPr>
          <w:rStyle w:val="fontstyle01"/>
          <w:color w:val="auto"/>
          <w:lang w:val="nl-NL"/>
        </w:rPr>
      </w:pPr>
      <w:r w:rsidRPr="00722554">
        <w:rPr>
          <w:rFonts w:ascii="Arial" w:hAnsi="Arial" w:cs="Arial"/>
          <w:lang w:val="nl-NL"/>
        </w:rPr>
        <w:t>Bij verkoop van goederen op</w:t>
      </w:r>
      <w:r w:rsidR="001657A8">
        <w:rPr>
          <w:rFonts w:ascii="Arial" w:hAnsi="Arial" w:cs="Arial"/>
          <w:lang w:val="nl-NL"/>
        </w:rPr>
        <w:t xml:space="preserve"> basis van</w:t>
      </w:r>
      <w:r w:rsidRPr="00722554">
        <w:rPr>
          <w:rFonts w:ascii="Arial" w:hAnsi="Arial" w:cs="Arial"/>
          <w:lang w:val="nl-NL"/>
        </w:rPr>
        <w:t xml:space="preserve"> aflading, stomend</w:t>
      </w:r>
      <w:r w:rsidR="001B065C">
        <w:rPr>
          <w:rFonts w:ascii="Arial" w:hAnsi="Arial" w:cs="Arial"/>
          <w:lang w:val="nl-NL"/>
        </w:rPr>
        <w:t>, of op levering</w:t>
      </w:r>
      <w:r w:rsidR="00127E81">
        <w:rPr>
          <w:rFonts w:ascii="Arial" w:hAnsi="Arial" w:cs="Arial"/>
          <w:lang w:val="nl-NL"/>
        </w:rPr>
        <w:t xml:space="preserve"> </w:t>
      </w:r>
      <w:r w:rsidRPr="00722554">
        <w:rPr>
          <w:rFonts w:ascii="Arial" w:hAnsi="Arial" w:cs="Arial"/>
          <w:lang w:val="nl-NL"/>
        </w:rPr>
        <w:t>is de prijs gebaseerd op de op het moment van het sluiten van de</w:t>
      </w:r>
      <w:r w:rsidR="00722554" w:rsidRPr="00722554">
        <w:rPr>
          <w:rFonts w:ascii="Arial" w:hAnsi="Arial" w:cs="Arial"/>
          <w:lang w:val="nl-NL"/>
        </w:rPr>
        <w:t xml:space="preserve"> </w:t>
      </w:r>
      <w:r w:rsidRPr="00722554">
        <w:rPr>
          <w:rStyle w:val="fontstyle01"/>
          <w:lang w:val="nl-NL"/>
        </w:rPr>
        <w:t>Overeenkomst geldende tarieven voor overslag en transport</w:t>
      </w:r>
      <w:r w:rsidRPr="00B23E51">
        <w:rPr>
          <w:rStyle w:val="fontstyle01"/>
          <w:color w:val="auto"/>
          <w:lang w:val="nl-NL"/>
        </w:rPr>
        <w:t>. Eventuele verhogingen van</w:t>
      </w:r>
      <w:r w:rsidR="00B23E51" w:rsidRPr="00B23E51">
        <w:rPr>
          <w:rStyle w:val="fontstyle01"/>
          <w:color w:val="auto"/>
          <w:lang w:val="nl-NL"/>
        </w:rPr>
        <w:t xml:space="preserve"> </w:t>
      </w:r>
      <w:r w:rsidRPr="00B23E51">
        <w:rPr>
          <w:rStyle w:val="fontstyle01"/>
          <w:color w:val="auto"/>
          <w:lang w:val="nl-NL"/>
        </w:rPr>
        <w:t>of toeslagen op deze tarieven tussen de dag van verkoop en die van levering zijn voor</w:t>
      </w:r>
      <w:r w:rsidR="00B23E51" w:rsidRPr="00B23E51">
        <w:rPr>
          <w:rStyle w:val="fontstyle01"/>
          <w:color w:val="auto"/>
          <w:lang w:val="nl-NL"/>
        </w:rPr>
        <w:t xml:space="preserve"> </w:t>
      </w:r>
      <w:r w:rsidRPr="00B23E51">
        <w:rPr>
          <w:rStyle w:val="fontstyle01"/>
          <w:color w:val="auto"/>
          <w:lang w:val="nl-NL"/>
        </w:rPr>
        <w:t>rekening van de koper.</w:t>
      </w:r>
    </w:p>
    <w:p w14:paraId="15B8998E" w14:textId="26E26494" w:rsidR="008C57AE" w:rsidRPr="00A50CE6" w:rsidRDefault="008C57AE" w:rsidP="00A50CE6">
      <w:pPr>
        <w:pStyle w:val="ListParagraph"/>
        <w:numPr>
          <w:ilvl w:val="1"/>
          <w:numId w:val="2"/>
        </w:numPr>
        <w:rPr>
          <w:rStyle w:val="fontstyle01"/>
          <w:color w:val="auto"/>
          <w:lang w:val="nl-NL"/>
        </w:rPr>
      </w:pPr>
      <w:bookmarkStart w:id="0" w:name="_Hlk61600044"/>
      <w:r w:rsidRPr="00A10D0F">
        <w:rPr>
          <w:rStyle w:val="fontstyle01"/>
          <w:color w:val="auto"/>
          <w:lang w:val="nl-NL"/>
        </w:rPr>
        <w:t>Bij verkoop van goederen op</w:t>
      </w:r>
      <w:r>
        <w:rPr>
          <w:rStyle w:val="fontstyle01"/>
          <w:color w:val="auto"/>
          <w:lang w:val="nl-NL"/>
        </w:rPr>
        <w:t xml:space="preserve"> basis van </w:t>
      </w:r>
      <w:r w:rsidRPr="00A10D0F">
        <w:rPr>
          <w:rStyle w:val="fontstyle01"/>
          <w:color w:val="auto"/>
          <w:lang w:val="nl-NL"/>
        </w:rPr>
        <w:t>aflading, stomend</w:t>
      </w:r>
      <w:r>
        <w:rPr>
          <w:rStyle w:val="fontstyle01"/>
          <w:color w:val="auto"/>
          <w:lang w:val="nl-NL"/>
        </w:rPr>
        <w:t>,</w:t>
      </w:r>
      <w:r w:rsidRPr="00A10D0F">
        <w:rPr>
          <w:rStyle w:val="fontstyle01"/>
          <w:color w:val="auto"/>
          <w:lang w:val="nl-NL"/>
        </w:rPr>
        <w:t xml:space="preserve"> op levering</w:t>
      </w:r>
      <w:r>
        <w:rPr>
          <w:rStyle w:val="fontstyle01"/>
          <w:color w:val="auto"/>
          <w:lang w:val="nl-NL"/>
        </w:rPr>
        <w:t>/</w:t>
      </w:r>
      <w:proofErr w:type="spellStart"/>
      <w:r>
        <w:rPr>
          <w:rStyle w:val="fontstyle01"/>
          <w:color w:val="auto"/>
          <w:lang w:val="nl-NL"/>
        </w:rPr>
        <w:t>delivered</w:t>
      </w:r>
      <w:proofErr w:type="spellEnd"/>
      <w:r>
        <w:rPr>
          <w:rStyle w:val="fontstyle01"/>
          <w:color w:val="auto"/>
          <w:lang w:val="nl-NL"/>
        </w:rPr>
        <w:t xml:space="preserve"> of C(I)F(FO), </w:t>
      </w:r>
      <w:r w:rsidRPr="00A10D0F">
        <w:rPr>
          <w:rStyle w:val="fontstyle01"/>
          <w:color w:val="auto"/>
          <w:lang w:val="nl-NL"/>
        </w:rPr>
        <w:t>is de prijs gebaseerd op de</w:t>
      </w:r>
      <w:r>
        <w:rPr>
          <w:rStyle w:val="fontstyle01"/>
          <w:color w:val="auto"/>
          <w:lang w:val="nl-NL"/>
        </w:rPr>
        <w:t xml:space="preserve"> </w:t>
      </w:r>
      <w:r w:rsidRPr="00A10D0F">
        <w:rPr>
          <w:rStyle w:val="fontstyle01"/>
          <w:color w:val="auto"/>
          <w:lang w:val="nl-NL"/>
        </w:rPr>
        <w:t xml:space="preserve">normale waterstand, normaal vaarwater en normale </w:t>
      </w:r>
      <w:r w:rsidRPr="00B23E51">
        <w:rPr>
          <w:rStyle w:val="fontstyle01"/>
          <w:color w:val="auto"/>
          <w:lang w:val="nl-NL"/>
        </w:rPr>
        <w:t>scheepvaarttarieven</w:t>
      </w:r>
      <w:r>
        <w:rPr>
          <w:rStyle w:val="fontstyle01"/>
          <w:color w:val="auto"/>
          <w:lang w:val="nl-NL"/>
        </w:rPr>
        <w:t xml:space="preserve"> en een normale bereikbaarheid van overeengekomen/verklaarde destinatie. </w:t>
      </w:r>
      <w:r w:rsidR="00A50CE6" w:rsidRPr="00B417D7">
        <w:rPr>
          <w:rStyle w:val="fontstyle01"/>
          <w:color w:val="auto"/>
          <w:lang w:val="nl-NL"/>
        </w:rPr>
        <w:t xml:space="preserve">Eventuele verhogingen </w:t>
      </w:r>
      <w:r w:rsidR="00A50CE6">
        <w:rPr>
          <w:rStyle w:val="fontstyle01"/>
          <w:color w:val="auto"/>
          <w:lang w:val="nl-NL"/>
        </w:rPr>
        <w:t>en/of</w:t>
      </w:r>
      <w:r w:rsidR="00A50CE6" w:rsidRPr="00B417D7">
        <w:rPr>
          <w:rStyle w:val="fontstyle01"/>
          <w:color w:val="auto"/>
          <w:lang w:val="nl-NL"/>
        </w:rPr>
        <w:t xml:space="preserve"> toeslagen tussen de dag van</w:t>
      </w:r>
      <w:r w:rsidR="00A50CE6">
        <w:rPr>
          <w:rStyle w:val="fontstyle01"/>
          <w:color w:val="auto"/>
          <w:lang w:val="nl-NL"/>
        </w:rPr>
        <w:t xml:space="preserve"> het sluiten van de Overeenkomst </w:t>
      </w:r>
      <w:r w:rsidR="00A50CE6" w:rsidRPr="00B417D7">
        <w:rPr>
          <w:rStyle w:val="fontstyle01"/>
          <w:color w:val="auto"/>
          <w:lang w:val="nl-NL"/>
        </w:rPr>
        <w:t>en die van levering</w:t>
      </w:r>
      <w:r w:rsidR="00A50CE6">
        <w:rPr>
          <w:rStyle w:val="fontstyle01"/>
          <w:color w:val="auto"/>
          <w:lang w:val="nl-NL"/>
        </w:rPr>
        <w:t>, komen</w:t>
      </w:r>
      <w:r w:rsidR="00A50CE6" w:rsidRPr="00B417D7">
        <w:rPr>
          <w:rStyle w:val="fontstyle01"/>
          <w:color w:val="auto"/>
          <w:lang w:val="nl-NL"/>
        </w:rPr>
        <w:t xml:space="preserve"> voor rekening van koper.</w:t>
      </w:r>
    </w:p>
    <w:p w14:paraId="65E79A66" w14:textId="77777777" w:rsidR="008C57AE" w:rsidRDefault="008C57AE" w:rsidP="008C57AE">
      <w:pPr>
        <w:pStyle w:val="ListParagraph"/>
        <w:numPr>
          <w:ilvl w:val="2"/>
          <w:numId w:val="2"/>
        </w:numPr>
        <w:rPr>
          <w:rStyle w:val="fontstyle01"/>
          <w:color w:val="auto"/>
          <w:lang w:val="nl-NL"/>
        </w:rPr>
      </w:pPr>
      <w:r>
        <w:rPr>
          <w:rStyle w:val="fontstyle01"/>
          <w:color w:val="auto"/>
          <w:lang w:val="nl-NL"/>
        </w:rPr>
        <w:t xml:space="preserve">Met normale waterstand normaal vaarwater en normale bereikbaarheid wordt bedoeld dat de overeengekomen/verklaarde destinatie op de meest efficiënte wijze/route bereikt kan worden door een binnenvaartschip met capaciteit voor, en geladen met, een kwantiteit van 1.000 </w:t>
      </w:r>
      <w:proofErr w:type="spellStart"/>
      <w:r>
        <w:rPr>
          <w:rStyle w:val="fontstyle01"/>
          <w:color w:val="auto"/>
          <w:lang w:val="nl-NL"/>
        </w:rPr>
        <w:t>mt</w:t>
      </w:r>
      <w:proofErr w:type="spellEnd"/>
      <w:r>
        <w:rPr>
          <w:rStyle w:val="fontstyle01"/>
          <w:color w:val="auto"/>
          <w:lang w:val="nl-NL"/>
        </w:rPr>
        <w:t xml:space="preserve"> van de verkochte goederen. </w:t>
      </w:r>
    </w:p>
    <w:p w14:paraId="011B35A4" w14:textId="44809B70" w:rsidR="008C57AE" w:rsidRDefault="008C57AE" w:rsidP="008C57AE">
      <w:pPr>
        <w:pStyle w:val="ListParagraph"/>
        <w:numPr>
          <w:ilvl w:val="2"/>
          <w:numId w:val="2"/>
        </w:numPr>
        <w:rPr>
          <w:rStyle w:val="fontstyle01"/>
          <w:color w:val="auto"/>
          <w:lang w:val="nl-NL"/>
        </w:rPr>
      </w:pPr>
      <w:r>
        <w:rPr>
          <w:rStyle w:val="fontstyle01"/>
          <w:color w:val="auto"/>
          <w:lang w:val="nl-NL"/>
        </w:rPr>
        <w:t>Met normale scheepvaarttarieven worden de tarieven bedoeld die</w:t>
      </w:r>
      <w:r w:rsidR="009F4103">
        <w:rPr>
          <w:rStyle w:val="fontstyle01"/>
          <w:color w:val="auto"/>
          <w:lang w:val="nl-NL"/>
        </w:rPr>
        <w:t xml:space="preserve"> gelden</w:t>
      </w:r>
      <w:r w:rsidR="000110C7">
        <w:rPr>
          <w:rStyle w:val="fontstyle01"/>
          <w:color w:val="auto"/>
          <w:lang w:val="nl-NL"/>
        </w:rPr>
        <w:t xml:space="preserve"> op de dag dat de Overeenkomst is gesloten.</w:t>
      </w:r>
      <w:r>
        <w:rPr>
          <w:rStyle w:val="fontstyle01"/>
          <w:color w:val="auto"/>
          <w:lang w:val="nl-NL"/>
        </w:rPr>
        <w:t xml:space="preserve"> </w:t>
      </w:r>
      <w:bookmarkEnd w:id="0"/>
    </w:p>
    <w:p w14:paraId="0BE58E5A" w14:textId="660E12DF" w:rsidR="008C57AE" w:rsidRDefault="008C57AE" w:rsidP="008C57AE">
      <w:pPr>
        <w:pStyle w:val="ListParagraph"/>
        <w:numPr>
          <w:ilvl w:val="1"/>
          <w:numId w:val="2"/>
        </w:numPr>
        <w:rPr>
          <w:rFonts w:ascii="Arial" w:hAnsi="Arial" w:cs="Arial"/>
          <w:lang w:val="nl-NL"/>
        </w:rPr>
      </w:pPr>
      <w:r>
        <w:rPr>
          <w:rFonts w:ascii="Arial" w:hAnsi="Arial" w:cs="Arial"/>
          <w:lang w:val="nl-NL"/>
        </w:rPr>
        <w:t xml:space="preserve">Indien de overeengekomen/verklaarde destinatie niet langer bereikt kan worden zoals nader uiteengezet </w:t>
      </w:r>
      <w:r w:rsidRPr="00625606">
        <w:rPr>
          <w:rFonts w:ascii="Arial" w:hAnsi="Arial" w:cs="Arial"/>
          <w:lang w:val="nl-NL"/>
        </w:rPr>
        <w:t xml:space="preserve">in art. </w:t>
      </w:r>
      <w:r w:rsidR="00625606" w:rsidRPr="00625606">
        <w:rPr>
          <w:rFonts w:ascii="Arial" w:hAnsi="Arial" w:cs="Arial"/>
          <w:lang w:val="nl-NL"/>
        </w:rPr>
        <w:t>3.4</w:t>
      </w:r>
      <w:r w:rsidRPr="00625606">
        <w:rPr>
          <w:rFonts w:ascii="Arial" w:hAnsi="Arial" w:cs="Arial"/>
          <w:lang w:val="nl-NL"/>
        </w:rPr>
        <w:t>.1, dienen partijen</w:t>
      </w:r>
      <w:r>
        <w:rPr>
          <w:rFonts w:ascii="Arial" w:hAnsi="Arial" w:cs="Arial"/>
          <w:lang w:val="nl-NL"/>
        </w:rPr>
        <w:t xml:space="preserve"> elkaar daar nadat zij hier wetenschap van hebben of redelijkerwijs hadden moeten hebben, binnen 24 uur van op de hoogte te brengen. </w:t>
      </w:r>
    </w:p>
    <w:p w14:paraId="0092C7E6" w14:textId="659BE9A1" w:rsidR="008C57AE" w:rsidRDefault="008C57AE" w:rsidP="008C57AE">
      <w:pPr>
        <w:pStyle w:val="ListParagraph"/>
        <w:numPr>
          <w:ilvl w:val="2"/>
          <w:numId w:val="2"/>
        </w:numPr>
        <w:rPr>
          <w:rFonts w:ascii="Arial" w:hAnsi="Arial" w:cs="Arial"/>
          <w:lang w:val="nl-NL"/>
        </w:rPr>
      </w:pPr>
      <w:r>
        <w:rPr>
          <w:rFonts w:ascii="Arial" w:hAnsi="Arial" w:cs="Arial"/>
          <w:lang w:val="nl-NL"/>
        </w:rPr>
        <w:t xml:space="preserve">Indien de </w:t>
      </w:r>
      <w:r w:rsidRPr="00625606">
        <w:rPr>
          <w:rFonts w:ascii="Arial" w:hAnsi="Arial" w:cs="Arial"/>
          <w:lang w:val="nl-NL"/>
        </w:rPr>
        <w:t xml:space="preserve">overeengekomen/verklaarde destinatie niet langer bereikt kan worden zoals nader uiteengezet in art. </w:t>
      </w:r>
      <w:r w:rsidR="00625606" w:rsidRPr="00625606">
        <w:rPr>
          <w:rFonts w:ascii="Arial" w:hAnsi="Arial" w:cs="Arial"/>
          <w:lang w:val="nl-NL"/>
        </w:rPr>
        <w:t>3.4.1</w:t>
      </w:r>
      <w:r w:rsidRPr="00625606">
        <w:rPr>
          <w:rFonts w:ascii="Arial" w:hAnsi="Arial" w:cs="Arial"/>
          <w:lang w:val="nl-NL"/>
        </w:rPr>
        <w:t>, dient koper binnen 1 werkdag een alternatieve destinatie te verklaren;</w:t>
      </w:r>
      <w:r>
        <w:rPr>
          <w:rFonts w:ascii="Arial" w:hAnsi="Arial" w:cs="Arial"/>
          <w:lang w:val="nl-NL"/>
        </w:rPr>
        <w:t xml:space="preserve"> </w:t>
      </w:r>
    </w:p>
    <w:p w14:paraId="1A0B8030" w14:textId="2E2BA553" w:rsidR="008C57AE" w:rsidRDefault="008C57AE" w:rsidP="008C57AE">
      <w:pPr>
        <w:pStyle w:val="ListParagraph"/>
        <w:numPr>
          <w:ilvl w:val="2"/>
          <w:numId w:val="2"/>
        </w:numPr>
        <w:rPr>
          <w:rFonts w:ascii="Arial" w:hAnsi="Arial" w:cs="Arial"/>
          <w:lang w:val="nl-NL"/>
        </w:rPr>
      </w:pPr>
      <w:r>
        <w:rPr>
          <w:rFonts w:ascii="Arial" w:hAnsi="Arial" w:cs="Arial"/>
          <w:lang w:val="nl-NL"/>
        </w:rPr>
        <w:t xml:space="preserve">Indien de overeengekomen/verklaarde destinatie niet langer bereikt kan worden zoals nader </w:t>
      </w:r>
      <w:r w:rsidRPr="00625606">
        <w:rPr>
          <w:rFonts w:ascii="Arial" w:hAnsi="Arial" w:cs="Arial"/>
          <w:lang w:val="nl-NL"/>
        </w:rPr>
        <w:t>uiteengezet in art.</w:t>
      </w:r>
      <w:r w:rsidR="00625606" w:rsidRPr="00625606">
        <w:rPr>
          <w:rFonts w:ascii="Arial" w:hAnsi="Arial" w:cs="Arial"/>
          <w:lang w:val="nl-NL"/>
        </w:rPr>
        <w:t>3.4.1,</w:t>
      </w:r>
      <w:r w:rsidRPr="00625606">
        <w:rPr>
          <w:rFonts w:ascii="Arial" w:hAnsi="Arial" w:cs="Arial"/>
          <w:lang w:val="nl-NL"/>
        </w:rPr>
        <w:t xml:space="preserve"> maar wel op een andere/alternatieve wijze, heeft koper binnen de in art</w:t>
      </w:r>
      <w:r w:rsidR="00625606" w:rsidRPr="00625606">
        <w:rPr>
          <w:rFonts w:ascii="Arial" w:hAnsi="Arial" w:cs="Arial"/>
          <w:lang w:val="nl-NL"/>
        </w:rPr>
        <w:t>. 3.5.1</w:t>
      </w:r>
      <w:r w:rsidRPr="00625606">
        <w:rPr>
          <w:rFonts w:ascii="Arial" w:hAnsi="Arial" w:cs="Arial"/>
          <w:lang w:val="nl-NL"/>
        </w:rPr>
        <w:t xml:space="preserve"> genoemde termijn het recht om Cefetra te vragen opgaaf te doen van de (verwachte) bijkomende kosten van deze andere/alternatieve wijze. In dat geval dient Cefetra binnen 1 werkdag opgave te doen van die bijkomende kosten en heeft de koper het recht</w:t>
      </w:r>
      <w:r w:rsidRPr="00555587">
        <w:rPr>
          <w:rFonts w:ascii="Arial" w:hAnsi="Arial" w:cs="Arial"/>
          <w:lang w:val="nl-NL"/>
        </w:rPr>
        <w:t xml:space="preserve"> om, tegen vergoeding daarvan, de goederen alsnog op de</w:t>
      </w:r>
      <w:r>
        <w:rPr>
          <w:rFonts w:ascii="Arial" w:hAnsi="Arial" w:cs="Arial"/>
          <w:lang w:val="nl-NL"/>
        </w:rPr>
        <w:t xml:space="preserve"> oorspronkelijk overeengekomen/verklaarde</w:t>
      </w:r>
      <w:r w:rsidRPr="00555587">
        <w:rPr>
          <w:rFonts w:ascii="Arial" w:hAnsi="Arial" w:cs="Arial"/>
          <w:lang w:val="nl-NL"/>
        </w:rPr>
        <w:t xml:space="preserve"> destinatie te doen leveren.</w:t>
      </w:r>
    </w:p>
    <w:p w14:paraId="4641610E" w14:textId="77777777" w:rsidR="008C57AE" w:rsidRDefault="008C57AE" w:rsidP="008C57AE">
      <w:pPr>
        <w:pStyle w:val="ListParagraph"/>
        <w:numPr>
          <w:ilvl w:val="2"/>
          <w:numId w:val="2"/>
        </w:numPr>
        <w:rPr>
          <w:rFonts w:ascii="Arial" w:hAnsi="Arial" w:cs="Arial"/>
          <w:lang w:val="nl-NL"/>
        </w:rPr>
      </w:pPr>
      <w:r w:rsidRPr="00555587">
        <w:rPr>
          <w:rFonts w:ascii="Arial" w:hAnsi="Arial" w:cs="Arial"/>
          <w:lang w:val="nl-NL"/>
        </w:rPr>
        <w:t>Indien, nadat de goederen contractueel zijn aangediend op de</w:t>
      </w:r>
      <w:r>
        <w:rPr>
          <w:rFonts w:ascii="Arial" w:hAnsi="Arial" w:cs="Arial"/>
          <w:lang w:val="nl-NL"/>
        </w:rPr>
        <w:t xml:space="preserve"> overeengekomen/verklaarde </w:t>
      </w:r>
      <w:r w:rsidRPr="00555587">
        <w:rPr>
          <w:rFonts w:ascii="Arial" w:hAnsi="Arial" w:cs="Arial"/>
          <w:lang w:val="nl-NL"/>
        </w:rPr>
        <w:t xml:space="preserve">destinatie, die destinatie alsnog onbereikbaar zou worden, of indien koper de  bijkomende kosten niet wenst te vergoeden, zijn de gevolgen daarvan voor rekening van de koper. </w:t>
      </w:r>
      <w:r>
        <w:rPr>
          <w:rFonts w:ascii="Arial" w:hAnsi="Arial" w:cs="Arial"/>
          <w:lang w:val="nl-NL"/>
        </w:rPr>
        <w:t xml:space="preserve">Cefetra </w:t>
      </w:r>
      <w:r w:rsidRPr="00555587">
        <w:rPr>
          <w:rFonts w:ascii="Arial" w:hAnsi="Arial" w:cs="Arial"/>
          <w:lang w:val="nl-NL"/>
        </w:rPr>
        <w:t xml:space="preserve"> dient de koper bij de afwikkeling de noodzakelijke bijstand te verlenen.</w:t>
      </w:r>
    </w:p>
    <w:p w14:paraId="194C0DC2" w14:textId="77777777" w:rsidR="008C57AE" w:rsidRPr="009846FB" w:rsidRDefault="008C57AE" w:rsidP="009846FB">
      <w:pPr>
        <w:rPr>
          <w:rFonts w:ascii="Arial" w:hAnsi="Arial" w:cs="Arial"/>
          <w:lang w:val="nl-NL"/>
        </w:rPr>
      </w:pPr>
    </w:p>
    <w:p w14:paraId="19C8EF81" w14:textId="0E476F43" w:rsidR="00DC7D14" w:rsidRDefault="00DC7D14" w:rsidP="00DC7D14">
      <w:pPr>
        <w:pStyle w:val="ListParagraph"/>
        <w:rPr>
          <w:rStyle w:val="fontstyle21"/>
          <w:b w:val="0"/>
          <w:bCs w:val="0"/>
          <w:lang w:val="nl-NL"/>
        </w:rPr>
      </w:pPr>
    </w:p>
    <w:p w14:paraId="73B04283" w14:textId="27F4764F" w:rsidR="00DC4ED2" w:rsidRPr="00133EE7" w:rsidRDefault="00DC4ED2" w:rsidP="00133EE7">
      <w:pPr>
        <w:rPr>
          <w:rStyle w:val="fontstyle01"/>
          <w:lang w:val="nl-NL"/>
        </w:rPr>
      </w:pPr>
      <w:r w:rsidRPr="00133EE7">
        <w:rPr>
          <w:rFonts w:ascii="Arial" w:hAnsi="Arial" w:cs="Arial"/>
          <w:color w:val="000000"/>
          <w:lang w:val="nl-NL"/>
        </w:rPr>
        <w:lastRenderedPageBreak/>
        <w:br/>
      </w:r>
    </w:p>
    <w:p w14:paraId="59BEB06B" w14:textId="77777777" w:rsidR="00771348" w:rsidRPr="00771348" w:rsidRDefault="00DC4ED2" w:rsidP="00771348">
      <w:pPr>
        <w:pStyle w:val="ListParagraph"/>
        <w:numPr>
          <w:ilvl w:val="0"/>
          <w:numId w:val="2"/>
        </w:numPr>
        <w:rPr>
          <w:rFonts w:ascii="Arial" w:hAnsi="Arial" w:cs="Arial"/>
          <w:color w:val="000000"/>
          <w:lang w:val="nl-NL"/>
        </w:rPr>
      </w:pPr>
      <w:r w:rsidRPr="00771348">
        <w:rPr>
          <w:rStyle w:val="fontstyle21"/>
          <w:lang w:val="nl-NL"/>
        </w:rPr>
        <w:t>LEVERING</w:t>
      </w:r>
    </w:p>
    <w:p w14:paraId="5F835C1A" w14:textId="77777777" w:rsidR="00C6313A" w:rsidRDefault="00C6313A" w:rsidP="00C6313A">
      <w:pPr>
        <w:pStyle w:val="ListParagraph"/>
        <w:rPr>
          <w:rFonts w:ascii="Arial" w:hAnsi="Arial" w:cs="Arial"/>
          <w:color w:val="000000"/>
          <w:lang w:val="nl-NL"/>
        </w:rPr>
      </w:pPr>
    </w:p>
    <w:p w14:paraId="52B85CAD" w14:textId="5DC9AEFB" w:rsidR="00C6313A" w:rsidRPr="00304C71" w:rsidRDefault="00C6313A" w:rsidP="00304C71">
      <w:pPr>
        <w:pStyle w:val="ListParagraph"/>
        <w:numPr>
          <w:ilvl w:val="1"/>
          <w:numId w:val="2"/>
        </w:numPr>
        <w:rPr>
          <w:rFonts w:ascii="Arial" w:hAnsi="Arial" w:cs="Arial"/>
          <w:color w:val="000000"/>
          <w:lang w:val="nl-NL"/>
        </w:rPr>
      </w:pPr>
      <w:r w:rsidRPr="00304C71">
        <w:rPr>
          <w:rFonts w:ascii="Arial" w:hAnsi="Arial" w:cs="Arial"/>
          <w:color w:val="000000"/>
          <w:lang w:val="nl-NL"/>
        </w:rPr>
        <w:t>Cefetra is gerechtigd om te leveren in</w:t>
      </w:r>
      <w:r w:rsidR="001C53F1" w:rsidRPr="00304C71">
        <w:rPr>
          <w:rFonts w:ascii="Arial" w:hAnsi="Arial" w:cs="Arial"/>
          <w:color w:val="000000"/>
          <w:lang w:val="nl-NL"/>
        </w:rPr>
        <w:t xml:space="preserve"> één</w:t>
      </w:r>
      <w:r w:rsidRPr="00304C71">
        <w:rPr>
          <w:rFonts w:ascii="Arial" w:hAnsi="Arial" w:cs="Arial"/>
          <w:color w:val="000000"/>
          <w:lang w:val="nl-NL"/>
        </w:rPr>
        <w:t xml:space="preserve"> </w:t>
      </w:r>
      <w:r w:rsidR="001C53F1" w:rsidRPr="00304C71">
        <w:rPr>
          <w:rFonts w:ascii="Arial" w:hAnsi="Arial" w:cs="Arial"/>
          <w:color w:val="000000"/>
          <w:lang w:val="nl-NL"/>
        </w:rPr>
        <w:t xml:space="preserve">partij of in </w:t>
      </w:r>
      <w:r w:rsidRPr="00304C71">
        <w:rPr>
          <w:rFonts w:ascii="Arial" w:hAnsi="Arial" w:cs="Arial"/>
          <w:color w:val="000000"/>
          <w:lang w:val="nl-NL"/>
        </w:rPr>
        <w:t xml:space="preserve">gedeelten, </w:t>
      </w:r>
      <w:r w:rsidR="001C53F1" w:rsidRPr="00304C71">
        <w:rPr>
          <w:rFonts w:ascii="Arial" w:hAnsi="Arial" w:cs="Arial"/>
          <w:color w:val="000000"/>
          <w:lang w:val="nl-NL"/>
        </w:rPr>
        <w:t>direct of indirect, met of zonder overlading. Elk gedeelte geldt als een afzonderlijk contract en k</w:t>
      </w:r>
      <w:r w:rsidR="006F4389">
        <w:rPr>
          <w:rFonts w:ascii="Arial" w:hAnsi="Arial" w:cs="Arial"/>
          <w:color w:val="000000"/>
          <w:lang w:val="nl-NL"/>
        </w:rPr>
        <w:t>a</w:t>
      </w:r>
      <w:r w:rsidR="001C53F1" w:rsidRPr="00304C71">
        <w:rPr>
          <w:rFonts w:ascii="Arial" w:hAnsi="Arial" w:cs="Arial"/>
          <w:color w:val="000000"/>
          <w:lang w:val="nl-NL"/>
        </w:rPr>
        <w:t>n</w:t>
      </w:r>
      <w:r w:rsidRPr="00304C71">
        <w:rPr>
          <w:rFonts w:ascii="Arial" w:hAnsi="Arial" w:cs="Arial"/>
          <w:color w:val="000000"/>
          <w:lang w:val="nl-NL"/>
        </w:rPr>
        <w:t xml:space="preserve"> afzonderlijk worden gefactureerd.</w:t>
      </w:r>
    </w:p>
    <w:p w14:paraId="47449F70" w14:textId="35025990" w:rsidR="00771348" w:rsidRPr="009A0BA5" w:rsidRDefault="00DC4ED2" w:rsidP="00771348">
      <w:pPr>
        <w:pStyle w:val="ListParagraph"/>
        <w:numPr>
          <w:ilvl w:val="1"/>
          <w:numId w:val="2"/>
        </w:numPr>
        <w:rPr>
          <w:rFonts w:ascii="Arial" w:hAnsi="Arial" w:cs="Arial"/>
          <w:lang w:val="nl-NL"/>
        </w:rPr>
      </w:pPr>
      <w:r w:rsidRPr="009A0BA5">
        <w:rPr>
          <w:rStyle w:val="fontstyle01"/>
          <w:color w:val="auto"/>
          <w:lang w:val="nl-NL"/>
        </w:rPr>
        <w:t>Tenzij schriftelijk anders is overeengekomen, geschiedt levering op een plaats, een tijdstip</w:t>
      </w:r>
      <w:r w:rsidR="00771348" w:rsidRPr="009A0BA5">
        <w:rPr>
          <w:rStyle w:val="fontstyle01"/>
          <w:color w:val="auto"/>
          <w:lang w:val="nl-NL"/>
        </w:rPr>
        <w:t xml:space="preserve"> </w:t>
      </w:r>
      <w:r w:rsidRPr="009A0BA5">
        <w:rPr>
          <w:rStyle w:val="fontstyle01"/>
          <w:color w:val="auto"/>
          <w:lang w:val="nl-NL"/>
        </w:rPr>
        <w:t xml:space="preserve">en een wijze ter keuze van </w:t>
      </w:r>
      <w:r w:rsidR="0021703E" w:rsidRPr="009A0BA5">
        <w:rPr>
          <w:rStyle w:val="fontstyle01"/>
          <w:color w:val="auto"/>
          <w:lang w:val="nl-NL"/>
        </w:rPr>
        <w:t>Cefetra</w:t>
      </w:r>
      <w:r w:rsidRPr="009A0BA5">
        <w:rPr>
          <w:rStyle w:val="fontstyle01"/>
          <w:color w:val="auto"/>
          <w:lang w:val="nl-NL"/>
        </w:rPr>
        <w:t>.</w:t>
      </w:r>
      <w:r w:rsidR="00C6313A" w:rsidRPr="009A0BA5">
        <w:rPr>
          <w:rStyle w:val="fontstyle01"/>
          <w:color w:val="auto"/>
          <w:lang w:val="nl-NL"/>
        </w:rPr>
        <w:t xml:space="preserve"> Indien een bepaalde leverings-/verladings-/verschepingsperiode overeen is gekomen, zal levering/verlading/verscheping binnen deze periode geschieden op een tijdstip te bepalen </w:t>
      </w:r>
      <w:r w:rsidR="009A0BA5" w:rsidRPr="009A0BA5">
        <w:rPr>
          <w:rStyle w:val="fontstyle01"/>
          <w:color w:val="auto"/>
          <w:lang w:val="nl-NL"/>
        </w:rPr>
        <w:t>door</w:t>
      </w:r>
      <w:r w:rsidR="00C6313A" w:rsidRPr="009A0BA5">
        <w:rPr>
          <w:rStyle w:val="fontstyle01"/>
          <w:color w:val="auto"/>
          <w:lang w:val="nl-NL"/>
        </w:rPr>
        <w:t xml:space="preserve"> Cefetra. </w:t>
      </w:r>
    </w:p>
    <w:p w14:paraId="6BC674A8" w14:textId="4C7450D0" w:rsidR="00771348" w:rsidRDefault="00DC4ED2" w:rsidP="00771348">
      <w:pPr>
        <w:pStyle w:val="ListParagraph"/>
        <w:numPr>
          <w:ilvl w:val="1"/>
          <w:numId w:val="2"/>
        </w:numPr>
        <w:rPr>
          <w:rStyle w:val="fontstyle01"/>
          <w:lang w:val="nl-NL"/>
        </w:rPr>
      </w:pPr>
      <w:r w:rsidRPr="00771348">
        <w:rPr>
          <w:rStyle w:val="fontstyle01"/>
          <w:lang w:val="nl-NL"/>
        </w:rPr>
        <w:t>Indien verkoop op aankomst</w:t>
      </w:r>
      <w:r w:rsidR="0021703E" w:rsidRPr="00771348">
        <w:rPr>
          <w:rStyle w:val="fontstyle01"/>
          <w:lang w:val="nl-NL"/>
        </w:rPr>
        <w:t>/</w:t>
      </w:r>
      <w:r w:rsidRPr="00771348">
        <w:rPr>
          <w:rStyle w:val="fontstyle01"/>
          <w:lang w:val="nl-NL"/>
        </w:rPr>
        <w:t>levering is overeengekomen</w:t>
      </w:r>
      <w:r w:rsidR="0021703E" w:rsidRPr="00771348">
        <w:rPr>
          <w:rStyle w:val="fontstyle01"/>
          <w:lang w:val="nl-NL"/>
        </w:rPr>
        <w:t>,</w:t>
      </w:r>
      <w:r w:rsidRPr="00771348">
        <w:rPr>
          <w:rStyle w:val="fontstyle01"/>
          <w:lang w:val="nl-NL"/>
        </w:rPr>
        <w:t xml:space="preserve"> bepaalt</w:t>
      </w:r>
      <w:r w:rsidR="0021703E" w:rsidRPr="00771348">
        <w:rPr>
          <w:rStyle w:val="fontstyle01"/>
          <w:lang w:val="nl-NL"/>
        </w:rPr>
        <w:t xml:space="preserve"> Cefetra</w:t>
      </w:r>
      <w:r w:rsidRPr="00771348">
        <w:rPr>
          <w:rStyle w:val="fontstyle01"/>
          <w:lang w:val="nl-NL"/>
        </w:rPr>
        <w:t xml:space="preserve"> het</w:t>
      </w:r>
      <w:r w:rsidRPr="00771348">
        <w:rPr>
          <w:rFonts w:ascii="Arial" w:hAnsi="Arial" w:cs="Arial"/>
          <w:color w:val="000000"/>
          <w:lang w:val="nl-NL"/>
        </w:rPr>
        <w:br/>
      </w:r>
      <w:r w:rsidRPr="00771348">
        <w:rPr>
          <w:rStyle w:val="fontstyle01"/>
          <w:lang w:val="nl-NL"/>
        </w:rPr>
        <w:t>moment, waarop een keuze tussen beide alternatieven gemaakt wordt.</w:t>
      </w:r>
    </w:p>
    <w:p w14:paraId="254D13FB" w14:textId="24F44317" w:rsidR="001C53F1" w:rsidRPr="001C53F1" w:rsidRDefault="001C53F1" w:rsidP="00E24748">
      <w:pPr>
        <w:pStyle w:val="ListParagraph"/>
        <w:numPr>
          <w:ilvl w:val="1"/>
          <w:numId w:val="2"/>
        </w:numPr>
        <w:rPr>
          <w:rStyle w:val="fontstyle01"/>
          <w:lang w:val="nl-NL"/>
        </w:rPr>
      </w:pPr>
      <w:r w:rsidRPr="001C53F1">
        <w:rPr>
          <w:rStyle w:val="fontstyle01"/>
          <w:lang w:val="nl-NL"/>
        </w:rPr>
        <w:t xml:space="preserve">De levering vindt plaats overeenkomstig het overeengekomen leveringsbeding. </w:t>
      </w:r>
    </w:p>
    <w:p w14:paraId="25717CD3" w14:textId="2E835F23" w:rsidR="00771348" w:rsidRPr="00771348" w:rsidRDefault="00DC4ED2" w:rsidP="00DC4ED2">
      <w:pPr>
        <w:pStyle w:val="ListParagraph"/>
        <w:numPr>
          <w:ilvl w:val="0"/>
          <w:numId w:val="20"/>
        </w:numPr>
        <w:rPr>
          <w:rFonts w:ascii="Arial" w:hAnsi="Arial" w:cs="Arial"/>
          <w:color w:val="000000"/>
          <w:lang w:val="nl-NL"/>
        </w:rPr>
      </w:pPr>
      <w:r w:rsidRPr="00771348">
        <w:rPr>
          <w:rFonts w:ascii="Arial" w:eastAsia="Times New Roman" w:hAnsi="Arial" w:cs="Arial"/>
          <w:color w:val="000000"/>
          <w:lang w:val="nl-NL" w:eastAsia="nl-NL"/>
        </w:rPr>
        <w:t>Bij verkoop en levering onder de conditie "free on board" / boordvrij (FOB</w:t>
      </w:r>
      <w:r w:rsidR="00833D16">
        <w:rPr>
          <w:rFonts w:ascii="Arial" w:eastAsia="Times New Roman" w:hAnsi="Arial" w:cs="Arial"/>
          <w:color w:val="000000"/>
          <w:lang w:val="nl-NL" w:eastAsia="nl-NL"/>
        </w:rPr>
        <w:t>/BV</w:t>
      </w:r>
      <w:r w:rsidRPr="00771348">
        <w:rPr>
          <w:rFonts w:ascii="Arial" w:eastAsia="Times New Roman" w:hAnsi="Arial" w:cs="Arial"/>
          <w:color w:val="000000"/>
          <w:lang w:val="nl-NL" w:eastAsia="nl-NL"/>
        </w:rPr>
        <w:t>), "free on</w:t>
      </w:r>
      <w:r w:rsidR="00833D16">
        <w:rPr>
          <w:rFonts w:ascii="Arial" w:eastAsia="Times New Roman" w:hAnsi="Arial" w:cs="Arial"/>
          <w:color w:val="000000"/>
          <w:lang w:val="nl-NL" w:eastAsia="nl-NL"/>
        </w:rPr>
        <w:t xml:space="preserve"> </w:t>
      </w:r>
      <w:r w:rsidRPr="00771348">
        <w:rPr>
          <w:rFonts w:ascii="Arial" w:eastAsia="Times New Roman" w:hAnsi="Arial" w:cs="Arial"/>
          <w:color w:val="000000"/>
          <w:lang w:val="nl-NL" w:eastAsia="nl-NL"/>
        </w:rPr>
        <w:t>truck" / vrij op wagen (FOT</w:t>
      </w:r>
      <w:r w:rsidR="00C00653">
        <w:rPr>
          <w:rFonts w:ascii="Arial" w:eastAsia="Times New Roman" w:hAnsi="Arial" w:cs="Arial"/>
          <w:color w:val="000000"/>
          <w:lang w:val="nl-NL" w:eastAsia="nl-NL"/>
        </w:rPr>
        <w:t>/VOW</w:t>
      </w:r>
      <w:r w:rsidRPr="00771348">
        <w:rPr>
          <w:rFonts w:ascii="Arial" w:eastAsia="Times New Roman" w:hAnsi="Arial" w:cs="Arial"/>
          <w:color w:val="000000"/>
          <w:lang w:val="nl-NL" w:eastAsia="nl-NL"/>
        </w:rPr>
        <w:t>), "</w:t>
      </w:r>
      <w:proofErr w:type="spellStart"/>
      <w:r w:rsidRPr="00771348">
        <w:rPr>
          <w:rFonts w:ascii="Arial" w:eastAsia="Times New Roman" w:hAnsi="Arial" w:cs="Arial"/>
          <w:color w:val="000000"/>
          <w:lang w:val="nl-NL" w:eastAsia="nl-NL"/>
        </w:rPr>
        <w:t>cost</w:t>
      </w:r>
      <w:proofErr w:type="spellEnd"/>
      <w:r w:rsidRPr="00771348">
        <w:rPr>
          <w:rFonts w:ascii="Arial" w:eastAsia="Times New Roman" w:hAnsi="Arial" w:cs="Arial"/>
          <w:color w:val="000000"/>
          <w:lang w:val="nl-NL" w:eastAsia="nl-NL"/>
        </w:rPr>
        <w:t xml:space="preserve">, </w:t>
      </w:r>
      <w:proofErr w:type="spellStart"/>
      <w:r w:rsidRPr="00771348">
        <w:rPr>
          <w:rFonts w:ascii="Arial" w:eastAsia="Times New Roman" w:hAnsi="Arial" w:cs="Arial"/>
          <w:color w:val="000000"/>
          <w:lang w:val="nl-NL" w:eastAsia="nl-NL"/>
        </w:rPr>
        <w:t>insurance</w:t>
      </w:r>
      <w:proofErr w:type="spellEnd"/>
      <w:r w:rsidRPr="00771348">
        <w:rPr>
          <w:rFonts w:ascii="Arial" w:eastAsia="Times New Roman" w:hAnsi="Arial" w:cs="Arial"/>
          <w:color w:val="000000"/>
          <w:lang w:val="nl-NL" w:eastAsia="nl-NL"/>
        </w:rPr>
        <w:t xml:space="preserve">, </w:t>
      </w:r>
      <w:proofErr w:type="spellStart"/>
      <w:r w:rsidRPr="00771348">
        <w:rPr>
          <w:rFonts w:ascii="Arial" w:eastAsia="Times New Roman" w:hAnsi="Arial" w:cs="Arial"/>
          <w:color w:val="000000"/>
          <w:lang w:val="nl-NL" w:eastAsia="nl-NL"/>
        </w:rPr>
        <w:t>freight</w:t>
      </w:r>
      <w:proofErr w:type="spellEnd"/>
      <w:r w:rsidRPr="00771348">
        <w:rPr>
          <w:rFonts w:ascii="Arial" w:eastAsia="Times New Roman" w:hAnsi="Arial" w:cs="Arial"/>
          <w:color w:val="000000"/>
          <w:lang w:val="nl-NL" w:eastAsia="nl-NL"/>
        </w:rPr>
        <w:t>" (CIF) of vrachtvrij geschiedt</w:t>
      </w:r>
      <w:r w:rsidR="00C00653">
        <w:rPr>
          <w:rFonts w:ascii="Arial" w:eastAsia="Times New Roman" w:hAnsi="Arial" w:cs="Arial"/>
          <w:color w:val="000000"/>
          <w:lang w:val="nl-NL" w:eastAsia="nl-NL"/>
        </w:rPr>
        <w:t xml:space="preserve"> </w:t>
      </w:r>
      <w:r w:rsidRPr="00771348">
        <w:rPr>
          <w:rFonts w:ascii="Arial" w:eastAsia="Times New Roman" w:hAnsi="Arial" w:cs="Arial"/>
          <w:color w:val="000000"/>
          <w:lang w:val="nl-NL" w:eastAsia="nl-NL"/>
        </w:rPr>
        <w:t>de levering ter plaatse waar het goed wordt geladen.</w:t>
      </w:r>
    </w:p>
    <w:p w14:paraId="28392765" w14:textId="77777777" w:rsidR="00771348" w:rsidRPr="00771348" w:rsidRDefault="0021703E" w:rsidP="0021703E">
      <w:pPr>
        <w:pStyle w:val="ListParagraph"/>
        <w:numPr>
          <w:ilvl w:val="0"/>
          <w:numId w:val="20"/>
        </w:numPr>
        <w:rPr>
          <w:rFonts w:ascii="Arial" w:hAnsi="Arial" w:cs="Arial"/>
          <w:color w:val="000000"/>
          <w:lang w:val="nl-NL"/>
        </w:rPr>
      </w:pPr>
      <w:r w:rsidRPr="00771348">
        <w:rPr>
          <w:rFonts w:ascii="Arial" w:eastAsia="Times New Roman" w:hAnsi="Arial" w:cs="Arial"/>
          <w:color w:val="000000"/>
          <w:lang w:val="nl-NL" w:eastAsia="nl-NL"/>
        </w:rPr>
        <w:t xml:space="preserve">Bij verkoop en levering onder de conditie Franco geschiedt de levering ter plaatse van bestemming. </w:t>
      </w:r>
    </w:p>
    <w:p w14:paraId="2B58BB35" w14:textId="2366578B" w:rsidR="0021703E" w:rsidRPr="00771348" w:rsidRDefault="0021703E" w:rsidP="0021703E">
      <w:pPr>
        <w:pStyle w:val="ListParagraph"/>
        <w:numPr>
          <w:ilvl w:val="0"/>
          <w:numId w:val="20"/>
        </w:numPr>
        <w:rPr>
          <w:rFonts w:ascii="Arial" w:hAnsi="Arial" w:cs="Arial"/>
          <w:color w:val="000000"/>
          <w:lang w:val="nl-NL"/>
        </w:rPr>
      </w:pPr>
      <w:r w:rsidRPr="00771348">
        <w:rPr>
          <w:rFonts w:ascii="Arial" w:eastAsia="Times New Roman" w:hAnsi="Arial" w:cs="Arial"/>
          <w:color w:val="000000"/>
          <w:lang w:val="nl-NL" w:eastAsia="nl-NL"/>
        </w:rPr>
        <w:t>Bij verkoop van reeds geladen of liggend goed geschiedt de levering bij het tot stand komen van de Overeenkomst.</w:t>
      </w:r>
    </w:p>
    <w:p w14:paraId="7E6D81F0" w14:textId="4C60D50C" w:rsidR="00771348" w:rsidRDefault="00DC4ED2" w:rsidP="00771348">
      <w:pPr>
        <w:pStyle w:val="ListParagraph"/>
        <w:numPr>
          <w:ilvl w:val="1"/>
          <w:numId w:val="2"/>
        </w:numPr>
        <w:rPr>
          <w:rFonts w:ascii="Arial" w:eastAsia="Times New Roman" w:hAnsi="Arial" w:cs="Arial"/>
          <w:color w:val="000000"/>
          <w:lang w:val="nl-NL" w:eastAsia="nl-NL"/>
        </w:rPr>
      </w:pPr>
      <w:r w:rsidRPr="00771348">
        <w:rPr>
          <w:rFonts w:ascii="Arial" w:eastAsia="Times New Roman" w:hAnsi="Arial" w:cs="Arial"/>
          <w:color w:val="000000"/>
          <w:lang w:val="nl-NL" w:eastAsia="nl-NL"/>
        </w:rPr>
        <w:t>Bij alle Overeenkomsten, waarbij levering in de wintermaanden is voorzien, geldt de</w:t>
      </w:r>
      <w:r w:rsidRPr="00771348">
        <w:rPr>
          <w:rFonts w:ascii="Arial" w:eastAsia="Times New Roman" w:hAnsi="Arial" w:cs="Arial"/>
          <w:color w:val="000000"/>
          <w:lang w:val="nl-NL" w:eastAsia="nl-NL"/>
        </w:rPr>
        <w:br/>
        <w:t xml:space="preserve">zogenaamde </w:t>
      </w:r>
      <w:r w:rsidRPr="00B23E51">
        <w:rPr>
          <w:rFonts w:ascii="Arial" w:eastAsia="Times New Roman" w:hAnsi="Arial" w:cs="Arial"/>
          <w:lang w:val="nl-NL" w:eastAsia="nl-NL"/>
        </w:rPr>
        <w:t>ijsclausule</w:t>
      </w:r>
      <w:r w:rsidRPr="00771348">
        <w:rPr>
          <w:rFonts w:ascii="Arial" w:eastAsia="Times New Roman" w:hAnsi="Arial" w:cs="Arial"/>
          <w:color w:val="000000"/>
          <w:lang w:val="nl-NL" w:eastAsia="nl-NL"/>
        </w:rPr>
        <w:t>. Dit houdt in dat de koper gehouden is de gekochte goederen die</w:t>
      </w:r>
      <w:r w:rsidR="00771348">
        <w:rPr>
          <w:rFonts w:ascii="Arial" w:eastAsia="Times New Roman" w:hAnsi="Arial" w:cs="Arial"/>
          <w:color w:val="000000"/>
          <w:lang w:val="nl-NL" w:eastAsia="nl-NL"/>
        </w:rPr>
        <w:t xml:space="preserve"> </w:t>
      </w:r>
      <w:r w:rsidRPr="00771348">
        <w:rPr>
          <w:rFonts w:ascii="Arial" w:eastAsia="Times New Roman" w:hAnsi="Arial" w:cs="Arial"/>
          <w:color w:val="000000"/>
          <w:lang w:val="nl-NL" w:eastAsia="nl-NL"/>
        </w:rPr>
        <w:t>via water worden aangevoerd in iedere andere haven te ontvangen, zonder vergoeding</w:t>
      </w:r>
      <w:r w:rsidR="00771348">
        <w:rPr>
          <w:rFonts w:ascii="Arial" w:eastAsia="Times New Roman" w:hAnsi="Arial" w:cs="Arial"/>
          <w:color w:val="000000"/>
          <w:lang w:val="nl-NL" w:eastAsia="nl-NL"/>
        </w:rPr>
        <w:t xml:space="preserve"> </w:t>
      </w:r>
      <w:r w:rsidRPr="00771348">
        <w:rPr>
          <w:rFonts w:ascii="Arial" w:eastAsia="Times New Roman" w:hAnsi="Arial" w:cs="Arial"/>
          <w:color w:val="000000"/>
          <w:lang w:val="nl-NL" w:eastAsia="nl-NL"/>
        </w:rPr>
        <w:t>wegens foutvracht, en wel op eerste aanzegging en dat indien koper de goederen niet</w:t>
      </w:r>
      <w:r w:rsidR="00771348">
        <w:rPr>
          <w:rFonts w:ascii="Arial" w:eastAsia="Times New Roman" w:hAnsi="Arial" w:cs="Arial"/>
          <w:color w:val="000000"/>
          <w:lang w:val="nl-NL" w:eastAsia="nl-NL"/>
        </w:rPr>
        <w:t xml:space="preserve"> </w:t>
      </w:r>
      <w:r w:rsidRPr="00771348">
        <w:rPr>
          <w:rFonts w:ascii="Arial" w:eastAsia="Times New Roman" w:hAnsi="Arial" w:cs="Arial"/>
          <w:color w:val="000000"/>
          <w:lang w:val="nl-NL" w:eastAsia="nl-NL"/>
        </w:rPr>
        <w:t>direct op de andere losplaats afhaalt, de extra kosten, die hiervan het gevolg zijn, aan</w:t>
      </w:r>
      <w:r w:rsidR="00771348">
        <w:rPr>
          <w:rFonts w:ascii="Arial" w:eastAsia="Times New Roman" w:hAnsi="Arial" w:cs="Arial"/>
          <w:color w:val="000000"/>
          <w:lang w:val="nl-NL" w:eastAsia="nl-NL"/>
        </w:rPr>
        <w:t xml:space="preserve"> </w:t>
      </w:r>
      <w:r w:rsidR="00BE1E15">
        <w:rPr>
          <w:rFonts w:ascii="Arial" w:eastAsia="Times New Roman" w:hAnsi="Arial" w:cs="Arial"/>
          <w:color w:val="000000"/>
          <w:lang w:val="nl-NL" w:eastAsia="nl-NL"/>
        </w:rPr>
        <w:t>koper</w:t>
      </w:r>
      <w:r w:rsidRPr="00771348">
        <w:rPr>
          <w:rFonts w:ascii="Arial" w:eastAsia="Times New Roman" w:hAnsi="Arial" w:cs="Arial"/>
          <w:color w:val="000000"/>
          <w:lang w:val="nl-NL" w:eastAsia="nl-NL"/>
        </w:rPr>
        <w:t xml:space="preserve"> in rekening mogen worden gebracht.</w:t>
      </w:r>
    </w:p>
    <w:p w14:paraId="4997DC32" w14:textId="3EB050F9" w:rsidR="00902C24" w:rsidRDefault="00902C24" w:rsidP="00902C24">
      <w:pPr>
        <w:pStyle w:val="ListParagraph"/>
        <w:numPr>
          <w:ilvl w:val="1"/>
          <w:numId w:val="2"/>
        </w:numPr>
        <w:rPr>
          <w:rFonts w:ascii="Arial" w:eastAsia="Times New Roman" w:hAnsi="Arial" w:cs="Arial"/>
          <w:color w:val="000000"/>
          <w:lang w:val="nl-NL" w:eastAsia="nl-NL"/>
        </w:rPr>
      </w:pPr>
      <w:r w:rsidRPr="00902C24">
        <w:rPr>
          <w:rFonts w:ascii="Arial" w:eastAsia="Times New Roman" w:hAnsi="Arial" w:cs="Arial"/>
          <w:color w:val="000000"/>
          <w:lang w:val="nl-NL" w:eastAsia="nl-NL"/>
        </w:rPr>
        <w:t xml:space="preserve">In geval goederen ter plaatse van lossing moeten worden geleverd, moet de koper deze goederen ter plaatse van lossing ontvangen, onmiddellijk nadat hem door </w:t>
      </w:r>
      <w:r>
        <w:rPr>
          <w:rFonts w:ascii="Arial" w:eastAsia="Times New Roman" w:hAnsi="Arial" w:cs="Arial"/>
          <w:color w:val="000000"/>
          <w:lang w:val="nl-NL" w:eastAsia="nl-NL"/>
        </w:rPr>
        <w:t>Cefetra</w:t>
      </w:r>
      <w:r w:rsidRPr="00902C24">
        <w:rPr>
          <w:rFonts w:ascii="Arial" w:eastAsia="Times New Roman" w:hAnsi="Arial" w:cs="Arial"/>
          <w:color w:val="000000"/>
          <w:lang w:val="nl-NL" w:eastAsia="nl-NL"/>
        </w:rPr>
        <w:t xml:space="preserve"> kennis is gegeven dat de goederen tot aflevering gereed liggen. De koper dient te zorgen en in te staan voor deugdelijk</w:t>
      </w:r>
      <w:r w:rsidR="00BE1E15">
        <w:rPr>
          <w:rFonts w:ascii="Arial" w:eastAsia="Times New Roman" w:hAnsi="Arial" w:cs="Arial"/>
          <w:color w:val="000000"/>
          <w:lang w:val="nl-NL" w:eastAsia="nl-NL"/>
        </w:rPr>
        <w:t>e en schone</w:t>
      </w:r>
      <w:r w:rsidRPr="00902C24">
        <w:rPr>
          <w:rFonts w:ascii="Arial" w:eastAsia="Times New Roman" w:hAnsi="Arial" w:cs="Arial"/>
          <w:color w:val="000000"/>
          <w:lang w:val="nl-NL" w:eastAsia="nl-NL"/>
        </w:rPr>
        <w:t xml:space="preserve"> ontvangst</w:t>
      </w:r>
      <w:r w:rsidR="00F13C85">
        <w:rPr>
          <w:rFonts w:ascii="Arial" w:eastAsia="Times New Roman" w:hAnsi="Arial" w:cs="Arial"/>
          <w:color w:val="000000"/>
          <w:lang w:val="nl-NL" w:eastAsia="nl-NL"/>
        </w:rPr>
        <w:t>ruimte</w:t>
      </w:r>
      <w:r w:rsidRPr="00902C24">
        <w:rPr>
          <w:rFonts w:ascii="Arial" w:eastAsia="Times New Roman" w:hAnsi="Arial" w:cs="Arial"/>
          <w:color w:val="000000"/>
          <w:lang w:val="nl-NL" w:eastAsia="nl-NL"/>
        </w:rPr>
        <w:t xml:space="preserve"> en</w:t>
      </w:r>
      <w:r w:rsidR="00BE1E15">
        <w:rPr>
          <w:rFonts w:ascii="Arial" w:eastAsia="Times New Roman" w:hAnsi="Arial" w:cs="Arial"/>
          <w:color w:val="000000"/>
          <w:lang w:val="nl-NL" w:eastAsia="nl-NL"/>
        </w:rPr>
        <w:t>/of</w:t>
      </w:r>
      <w:r w:rsidRPr="00902C24">
        <w:rPr>
          <w:rFonts w:ascii="Arial" w:eastAsia="Times New Roman" w:hAnsi="Arial" w:cs="Arial"/>
          <w:color w:val="000000"/>
          <w:lang w:val="nl-NL" w:eastAsia="nl-NL"/>
        </w:rPr>
        <w:t xml:space="preserve"> opslag</w:t>
      </w:r>
      <w:r w:rsidR="00BE1E15">
        <w:rPr>
          <w:rFonts w:ascii="Arial" w:eastAsia="Times New Roman" w:hAnsi="Arial" w:cs="Arial"/>
          <w:color w:val="000000"/>
          <w:lang w:val="nl-NL" w:eastAsia="nl-NL"/>
        </w:rPr>
        <w:t>ruimte</w:t>
      </w:r>
      <w:r w:rsidRPr="00902C24">
        <w:rPr>
          <w:rFonts w:ascii="Arial" w:eastAsia="Times New Roman" w:hAnsi="Arial" w:cs="Arial"/>
          <w:color w:val="000000"/>
          <w:lang w:val="nl-NL" w:eastAsia="nl-NL"/>
        </w:rPr>
        <w:t xml:space="preserve">. </w:t>
      </w:r>
      <w:r w:rsidR="00BE1E15">
        <w:rPr>
          <w:rFonts w:ascii="Arial" w:eastAsia="Times New Roman" w:hAnsi="Arial" w:cs="Arial"/>
          <w:color w:val="000000"/>
          <w:lang w:val="nl-NL" w:eastAsia="nl-NL"/>
        </w:rPr>
        <w:t>Indien de door koper gestelde ontvangst- en/of opslagruimte naar de redelijke mening van Cefetra niet deugdelijk en/of schoon is, is Cefetra gerechtigd te weigeren in de gestelde ontvangst- en/of opslagruimte te laden. D</w:t>
      </w:r>
      <w:r w:rsidR="00BE1E15" w:rsidRPr="00771348">
        <w:rPr>
          <w:rFonts w:ascii="Arial" w:eastAsia="Times New Roman" w:hAnsi="Arial" w:cs="Arial"/>
          <w:color w:val="000000"/>
          <w:lang w:val="nl-NL" w:eastAsia="nl-NL"/>
        </w:rPr>
        <w:t xml:space="preserve">e extra kosten die hiervan het gevolg zijn, </w:t>
      </w:r>
      <w:r w:rsidR="00BE1E15">
        <w:rPr>
          <w:rFonts w:ascii="Arial" w:eastAsia="Times New Roman" w:hAnsi="Arial" w:cs="Arial"/>
          <w:color w:val="000000"/>
          <w:lang w:val="nl-NL" w:eastAsia="nl-NL"/>
        </w:rPr>
        <w:t xml:space="preserve">zullen </w:t>
      </w:r>
      <w:r w:rsidR="00BE1E15" w:rsidRPr="00771348">
        <w:rPr>
          <w:rFonts w:ascii="Arial" w:eastAsia="Times New Roman" w:hAnsi="Arial" w:cs="Arial"/>
          <w:color w:val="000000"/>
          <w:lang w:val="nl-NL" w:eastAsia="nl-NL"/>
        </w:rPr>
        <w:t>aan</w:t>
      </w:r>
      <w:r w:rsidR="00BE1E15">
        <w:rPr>
          <w:rFonts w:ascii="Arial" w:eastAsia="Times New Roman" w:hAnsi="Arial" w:cs="Arial"/>
          <w:color w:val="000000"/>
          <w:lang w:val="nl-NL" w:eastAsia="nl-NL"/>
        </w:rPr>
        <w:t xml:space="preserve"> koper </w:t>
      </w:r>
      <w:r w:rsidR="00BE1E15" w:rsidRPr="00771348">
        <w:rPr>
          <w:rFonts w:ascii="Arial" w:eastAsia="Times New Roman" w:hAnsi="Arial" w:cs="Arial"/>
          <w:color w:val="000000"/>
          <w:lang w:val="nl-NL" w:eastAsia="nl-NL"/>
        </w:rPr>
        <w:t>in rekening worden gebracht.</w:t>
      </w:r>
      <w:r w:rsidR="00BE1E15">
        <w:rPr>
          <w:rFonts w:ascii="Arial" w:eastAsia="Times New Roman" w:hAnsi="Arial" w:cs="Arial"/>
          <w:color w:val="000000"/>
          <w:lang w:val="nl-NL" w:eastAsia="nl-NL"/>
        </w:rPr>
        <w:t xml:space="preserve"> </w:t>
      </w:r>
    </w:p>
    <w:p w14:paraId="245F8EDC" w14:textId="5B75305D" w:rsidR="00902C24" w:rsidRDefault="00902C24" w:rsidP="00771348">
      <w:pPr>
        <w:pStyle w:val="ListParagraph"/>
        <w:numPr>
          <w:ilvl w:val="1"/>
          <w:numId w:val="2"/>
        </w:numPr>
        <w:rPr>
          <w:rFonts w:ascii="Arial" w:eastAsia="Times New Roman" w:hAnsi="Arial" w:cs="Arial"/>
          <w:color w:val="000000"/>
          <w:lang w:val="nl-NL" w:eastAsia="nl-NL"/>
        </w:rPr>
      </w:pPr>
      <w:r>
        <w:rPr>
          <w:rFonts w:ascii="Arial" w:eastAsia="Times New Roman" w:hAnsi="Arial" w:cs="Arial"/>
          <w:color w:val="000000"/>
          <w:lang w:val="nl-NL" w:eastAsia="nl-NL"/>
        </w:rPr>
        <w:t>Koper</w:t>
      </w:r>
      <w:r w:rsidRPr="00902C24">
        <w:rPr>
          <w:rFonts w:ascii="Arial" w:eastAsia="Times New Roman" w:hAnsi="Arial" w:cs="Arial"/>
          <w:color w:val="000000"/>
          <w:lang w:val="nl-NL" w:eastAsia="nl-NL"/>
        </w:rPr>
        <w:t xml:space="preserve"> </w:t>
      </w:r>
      <w:r>
        <w:rPr>
          <w:rFonts w:ascii="Arial" w:eastAsia="Times New Roman" w:hAnsi="Arial" w:cs="Arial"/>
          <w:color w:val="000000"/>
          <w:lang w:val="nl-NL" w:eastAsia="nl-NL"/>
        </w:rPr>
        <w:t xml:space="preserve">dient </w:t>
      </w:r>
      <w:r w:rsidRPr="00902C24">
        <w:rPr>
          <w:rFonts w:ascii="Arial" w:eastAsia="Times New Roman" w:hAnsi="Arial" w:cs="Arial"/>
          <w:color w:val="000000"/>
          <w:lang w:val="nl-NL" w:eastAsia="nl-NL"/>
        </w:rPr>
        <w:t>de af ligplaats</w:t>
      </w:r>
      <w:r>
        <w:rPr>
          <w:rFonts w:ascii="Arial" w:eastAsia="Times New Roman" w:hAnsi="Arial" w:cs="Arial"/>
          <w:color w:val="000000"/>
          <w:lang w:val="nl-NL" w:eastAsia="nl-NL"/>
        </w:rPr>
        <w:t xml:space="preserve"> (loco, ex store, etc.)</w:t>
      </w:r>
      <w:r w:rsidRPr="00902C24">
        <w:rPr>
          <w:rFonts w:ascii="Arial" w:eastAsia="Times New Roman" w:hAnsi="Arial" w:cs="Arial"/>
          <w:color w:val="000000"/>
          <w:lang w:val="nl-NL" w:eastAsia="nl-NL"/>
        </w:rPr>
        <w:t xml:space="preserve"> verkochte goederen </w:t>
      </w:r>
      <w:r>
        <w:rPr>
          <w:rFonts w:ascii="Arial" w:eastAsia="Times New Roman" w:hAnsi="Arial" w:cs="Arial"/>
          <w:color w:val="000000"/>
          <w:lang w:val="nl-NL" w:eastAsia="nl-NL"/>
        </w:rPr>
        <w:t xml:space="preserve">te </w:t>
      </w:r>
      <w:r w:rsidRPr="00902C24">
        <w:rPr>
          <w:rFonts w:ascii="Arial" w:eastAsia="Times New Roman" w:hAnsi="Arial" w:cs="Arial"/>
          <w:color w:val="000000"/>
          <w:lang w:val="nl-NL" w:eastAsia="nl-NL"/>
        </w:rPr>
        <w:t>ontvangen ter plaatse waar deze zich bevinden binnen 7 werkdagen na het sluiten van de koopovereenkomst, tenzij anders overeengekomen.</w:t>
      </w:r>
      <w:r>
        <w:rPr>
          <w:rFonts w:ascii="Arial" w:eastAsia="Times New Roman" w:hAnsi="Arial" w:cs="Arial"/>
          <w:color w:val="000000"/>
          <w:lang w:val="nl-NL" w:eastAsia="nl-NL"/>
        </w:rPr>
        <w:t xml:space="preserve"> Het door koper ontvangen in gedeelten, is alleen toegestaan na schriftelijke toestemming van Cefetra.</w:t>
      </w:r>
    </w:p>
    <w:p w14:paraId="28CDA267" w14:textId="1DD04DF0" w:rsidR="00902C24" w:rsidRDefault="00DC4ED2" w:rsidP="00902C24">
      <w:pPr>
        <w:pStyle w:val="ListParagraph"/>
        <w:numPr>
          <w:ilvl w:val="1"/>
          <w:numId w:val="2"/>
        </w:numPr>
        <w:rPr>
          <w:rFonts w:ascii="Arial" w:eastAsia="Times New Roman" w:hAnsi="Arial" w:cs="Arial"/>
          <w:color w:val="000000"/>
          <w:lang w:val="nl-NL" w:eastAsia="nl-NL"/>
        </w:rPr>
      </w:pPr>
      <w:r w:rsidRPr="00771348">
        <w:rPr>
          <w:rFonts w:ascii="Arial" w:eastAsia="Times New Roman" w:hAnsi="Arial" w:cs="Arial"/>
          <w:color w:val="000000"/>
          <w:lang w:val="nl-NL" w:eastAsia="nl-NL"/>
        </w:rPr>
        <w:t xml:space="preserve">Indien de koper de goederen niet tijdig in ontvangst neemt, heeft </w:t>
      </w:r>
      <w:r w:rsidR="00A83E6B" w:rsidRPr="00771348">
        <w:rPr>
          <w:rFonts w:ascii="Arial" w:eastAsia="Times New Roman" w:hAnsi="Arial" w:cs="Arial"/>
          <w:color w:val="000000"/>
          <w:lang w:val="nl-NL" w:eastAsia="nl-NL"/>
        </w:rPr>
        <w:t xml:space="preserve">Cefetra </w:t>
      </w:r>
      <w:r w:rsidRPr="00771348">
        <w:rPr>
          <w:rFonts w:ascii="Arial" w:eastAsia="Times New Roman" w:hAnsi="Arial" w:cs="Arial"/>
          <w:color w:val="000000"/>
          <w:lang w:val="nl-NL" w:eastAsia="nl-NL"/>
        </w:rPr>
        <w:t>het</w:t>
      </w:r>
      <w:r w:rsidRPr="00771348">
        <w:rPr>
          <w:rFonts w:ascii="Arial" w:eastAsia="Times New Roman" w:hAnsi="Arial" w:cs="Arial"/>
          <w:color w:val="000000"/>
          <w:lang w:val="nl-NL" w:eastAsia="nl-NL"/>
        </w:rPr>
        <w:br/>
        <w:t xml:space="preserve">recht de goederen voor rekening en risico van koper op te slaan op een door </w:t>
      </w:r>
      <w:r w:rsidR="00F13C85">
        <w:rPr>
          <w:rFonts w:ascii="Arial" w:eastAsia="Times New Roman" w:hAnsi="Arial" w:cs="Arial"/>
          <w:color w:val="000000"/>
          <w:lang w:val="nl-NL" w:eastAsia="nl-NL"/>
        </w:rPr>
        <w:t>Cefetra</w:t>
      </w:r>
      <w:r w:rsidRPr="00771348">
        <w:rPr>
          <w:rFonts w:ascii="Arial" w:eastAsia="Times New Roman" w:hAnsi="Arial" w:cs="Arial"/>
          <w:color w:val="000000"/>
          <w:lang w:val="nl-NL" w:eastAsia="nl-NL"/>
        </w:rPr>
        <w:t xml:space="preserve"> te</w:t>
      </w:r>
      <w:r w:rsidRPr="00771348">
        <w:rPr>
          <w:rFonts w:ascii="Arial" w:eastAsia="Times New Roman" w:hAnsi="Arial" w:cs="Arial"/>
          <w:color w:val="000000"/>
          <w:lang w:val="nl-NL" w:eastAsia="nl-NL"/>
        </w:rPr>
        <w:br/>
        <w:t>bepalen plaats.</w:t>
      </w:r>
      <w:r w:rsidR="00902C24">
        <w:rPr>
          <w:rFonts w:ascii="Arial" w:eastAsia="Times New Roman" w:hAnsi="Arial" w:cs="Arial"/>
          <w:color w:val="000000"/>
          <w:lang w:val="nl-NL" w:eastAsia="nl-NL"/>
        </w:rPr>
        <w:t xml:space="preserve"> </w:t>
      </w:r>
      <w:r w:rsidR="00902C24" w:rsidRPr="00902C24">
        <w:rPr>
          <w:rFonts w:ascii="Arial" w:eastAsia="Times New Roman" w:hAnsi="Arial" w:cs="Arial"/>
          <w:color w:val="000000"/>
          <w:lang w:val="nl-NL" w:eastAsia="nl-NL"/>
        </w:rPr>
        <w:t xml:space="preserve">Alle kosten, ontstaan als gevolg van het feit, dat </w:t>
      </w:r>
      <w:r w:rsidR="00902C24">
        <w:rPr>
          <w:rFonts w:ascii="Arial" w:eastAsia="Times New Roman" w:hAnsi="Arial" w:cs="Arial"/>
          <w:color w:val="000000"/>
          <w:lang w:val="nl-NL" w:eastAsia="nl-NL"/>
        </w:rPr>
        <w:t>koper</w:t>
      </w:r>
      <w:r w:rsidR="00902C24" w:rsidRPr="00902C24">
        <w:rPr>
          <w:rFonts w:ascii="Arial" w:eastAsia="Times New Roman" w:hAnsi="Arial" w:cs="Arial"/>
          <w:color w:val="000000"/>
          <w:lang w:val="nl-NL" w:eastAsia="nl-NL"/>
        </w:rPr>
        <w:t xml:space="preserve"> de goederen niet onmiddellijk na </w:t>
      </w:r>
      <w:r w:rsidR="00902C24">
        <w:rPr>
          <w:rFonts w:ascii="Arial" w:eastAsia="Times New Roman" w:hAnsi="Arial" w:cs="Arial"/>
          <w:color w:val="000000"/>
          <w:lang w:val="nl-NL" w:eastAsia="nl-NL"/>
        </w:rPr>
        <w:t>Cefetra’s</w:t>
      </w:r>
      <w:r w:rsidR="00902C24" w:rsidRPr="00902C24">
        <w:rPr>
          <w:rFonts w:ascii="Arial" w:eastAsia="Times New Roman" w:hAnsi="Arial" w:cs="Arial"/>
          <w:color w:val="000000"/>
          <w:lang w:val="nl-NL" w:eastAsia="nl-NL"/>
        </w:rPr>
        <w:t xml:space="preserve"> kennisgeving heeft ontvangen, komen ten laste van de </w:t>
      </w:r>
      <w:r w:rsidR="00902C24">
        <w:rPr>
          <w:rFonts w:ascii="Arial" w:eastAsia="Times New Roman" w:hAnsi="Arial" w:cs="Arial"/>
          <w:color w:val="000000"/>
          <w:lang w:val="nl-NL" w:eastAsia="nl-NL"/>
        </w:rPr>
        <w:t>koper</w:t>
      </w:r>
      <w:r w:rsidR="00902C24" w:rsidRPr="00902C24">
        <w:rPr>
          <w:rFonts w:ascii="Arial" w:eastAsia="Times New Roman" w:hAnsi="Arial" w:cs="Arial"/>
          <w:color w:val="000000"/>
          <w:lang w:val="nl-NL" w:eastAsia="nl-NL"/>
        </w:rPr>
        <w:t>.</w:t>
      </w:r>
    </w:p>
    <w:p w14:paraId="416D6D82" w14:textId="686B88D7" w:rsidR="00C6313A" w:rsidRPr="00133EE7" w:rsidRDefault="00C6313A" w:rsidP="00FC26CE">
      <w:pPr>
        <w:pStyle w:val="ListParagraph"/>
        <w:numPr>
          <w:ilvl w:val="1"/>
          <w:numId w:val="2"/>
        </w:numPr>
        <w:rPr>
          <w:rFonts w:ascii="Arial" w:eastAsia="Times New Roman" w:hAnsi="Arial" w:cs="Arial"/>
          <w:color w:val="000000"/>
          <w:lang w:val="nl-NL" w:eastAsia="nl-NL"/>
        </w:rPr>
      </w:pPr>
      <w:r w:rsidRPr="00FC26CE">
        <w:rPr>
          <w:rFonts w:ascii="Arial" w:eastAsia="Times New Roman" w:hAnsi="Arial" w:cs="Arial"/>
          <w:lang w:val="nl-NL" w:eastAsia="nl-NL"/>
        </w:rPr>
        <w:t>Levering aan een derde/iemand anders dan koper zal uitsluitend geschieden indien Cefetra daartoe schriftelijk door koper is verzocht. Leveringen aan derden geschieden voor risico van koper en</w:t>
      </w:r>
      <w:r w:rsidR="001C53F1" w:rsidRPr="00FC26CE">
        <w:rPr>
          <w:rFonts w:ascii="Arial" w:eastAsia="Times New Roman" w:hAnsi="Arial" w:cs="Arial"/>
          <w:lang w:val="nl-NL" w:eastAsia="nl-NL"/>
        </w:rPr>
        <w:t xml:space="preserve"> uitdrukkelijk onder de voorwaarde dat dit niet op enigerlei wijze </w:t>
      </w:r>
      <w:r w:rsidR="001C53F1" w:rsidRPr="00FC26CE">
        <w:rPr>
          <w:rFonts w:ascii="Arial" w:eastAsia="Times New Roman" w:hAnsi="Arial" w:cs="Arial"/>
          <w:lang w:val="nl-NL" w:eastAsia="nl-NL"/>
        </w:rPr>
        <w:lastRenderedPageBreak/>
        <w:t xml:space="preserve">zal resulteren in extra/aanvullende verplichtingen, garanties, aansprakelijkheden etc. die voor Cefetra niet van toepassing geweest waren </w:t>
      </w:r>
      <w:proofErr w:type="spellStart"/>
      <w:r w:rsidR="001C53F1" w:rsidRPr="00FC26CE">
        <w:rPr>
          <w:rFonts w:ascii="Arial" w:eastAsia="Times New Roman" w:hAnsi="Arial" w:cs="Arial"/>
          <w:lang w:val="nl-NL" w:eastAsia="nl-NL"/>
        </w:rPr>
        <w:t>i.g.v</w:t>
      </w:r>
      <w:proofErr w:type="spellEnd"/>
      <w:r w:rsidR="001C53F1" w:rsidRPr="00FC26CE">
        <w:rPr>
          <w:rFonts w:ascii="Arial" w:eastAsia="Times New Roman" w:hAnsi="Arial" w:cs="Arial"/>
          <w:lang w:val="nl-NL" w:eastAsia="nl-NL"/>
        </w:rPr>
        <w:t xml:space="preserve">. levering aan de koper. </w:t>
      </w:r>
    </w:p>
    <w:p w14:paraId="006D9FA3" w14:textId="237D6AB8" w:rsidR="00133EE7" w:rsidRDefault="00133EE7" w:rsidP="00133EE7">
      <w:pPr>
        <w:rPr>
          <w:rFonts w:ascii="Arial" w:eastAsia="Times New Roman" w:hAnsi="Arial" w:cs="Arial"/>
          <w:color w:val="000000"/>
          <w:lang w:val="nl-NL" w:eastAsia="nl-NL"/>
        </w:rPr>
      </w:pPr>
    </w:p>
    <w:p w14:paraId="7E5A1DA3" w14:textId="77777777" w:rsidR="00133EE7" w:rsidRPr="00A10D0F" w:rsidRDefault="00133EE7" w:rsidP="00133EE7">
      <w:pPr>
        <w:pStyle w:val="ListParagraph"/>
        <w:numPr>
          <w:ilvl w:val="0"/>
          <w:numId w:val="2"/>
        </w:numPr>
        <w:rPr>
          <w:rStyle w:val="fontstyle21"/>
          <w:b w:val="0"/>
          <w:bCs w:val="0"/>
          <w:lang w:val="nl-NL"/>
        </w:rPr>
      </w:pPr>
      <w:r w:rsidRPr="00A10D0F">
        <w:rPr>
          <w:rStyle w:val="fontstyle21"/>
          <w:lang w:val="nl-NL"/>
        </w:rPr>
        <w:t>BETALING</w:t>
      </w:r>
    </w:p>
    <w:p w14:paraId="622FFC56" w14:textId="77777777" w:rsidR="00133EE7" w:rsidRPr="00A10D0F" w:rsidRDefault="00133EE7" w:rsidP="00133EE7">
      <w:pPr>
        <w:pStyle w:val="ListParagraph"/>
        <w:rPr>
          <w:rFonts w:ascii="Arial" w:hAnsi="Arial" w:cs="Arial"/>
          <w:color w:val="000000"/>
          <w:lang w:val="nl-NL"/>
        </w:rPr>
      </w:pPr>
    </w:p>
    <w:p w14:paraId="65F04E79" w14:textId="77777777" w:rsidR="00133EE7" w:rsidRPr="00A10D0F" w:rsidRDefault="00133EE7" w:rsidP="00133EE7">
      <w:pPr>
        <w:pStyle w:val="ListParagraph"/>
        <w:numPr>
          <w:ilvl w:val="1"/>
          <w:numId w:val="2"/>
        </w:numPr>
        <w:rPr>
          <w:rStyle w:val="fontstyle01"/>
          <w:lang w:val="nl-NL"/>
        </w:rPr>
      </w:pPr>
      <w:r>
        <w:rPr>
          <w:rStyle w:val="fontstyle01"/>
          <w:lang w:val="nl-NL"/>
        </w:rPr>
        <w:t xml:space="preserve">Na aanbieding van de factuur en eventuele contractueel afgesproken aanvullende documenten, dient de betaling uiterlijk op de in de factuur genoemde vervaldatum door Cefetra te zijn ontvangen </w:t>
      </w:r>
      <w:r w:rsidRPr="00A10D0F">
        <w:rPr>
          <w:rStyle w:val="fontstyle01"/>
          <w:lang w:val="nl-NL"/>
        </w:rPr>
        <w:t xml:space="preserve">op </w:t>
      </w:r>
      <w:r>
        <w:rPr>
          <w:rStyle w:val="fontstyle01"/>
          <w:lang w:val="nl-NL"/>
        </w:rPr>
        <w:t>de</w:t>
      </w:r>
      <w:r w:rsidRPr="00A10D0F">
        <w:rPr>
          <w:rStyle w:val="fontstyle01"/>
          <w:lang w:val="nl-NL"/>
        </w:rPr>
        <w:t xml:space="preserve"> door Cefetra </w:t>
      </w:r>
      <w:r>
        <w:rPr>
          <w:rStyle w:val="fontstyle01"/>
          <w:lang w:val="nl-NL"/>
        </w:rPr>
        <w:t xml:space="preserve">in de factuur </w:t>
      </w:r>
      <w:r w:rsidRPr="00A10D0F">
        <w:rPr>
          <w:rStyle w:val="fontstyle01"/>
          <w:lang w:val="nl-NL"/>
        </w:rPr>
        <w:t xml:space="preserve">aangewezen </w:t>
      </w:r>
      <w:r>
        <w:rPr>
          <w:rStyle w:val="fontstyle01"/>
          <w:lang w:val="nl-NL"/>
        </w:rPr>
        <w:t>bank</w:t>
      </w:r>
      <w:r w:rsidRPr="00A10D0F">
        <w:rPr>
          <w:rStyle w:val="fontstyle01"/>
          <w:lang w:val="nl-NL"/>
        </w:rPr>
        <w:t>rekening</w:t>
      </w:r>
      <w:r>
        <w:rPr>
          <w:rStyle w:val="fontstyle01"/>
          <w:lang w:val="nl-NL"/>
        </w:rPr>
        <w:t>.</w:t>
      </w:r>
    </w:p>
    <w:p w14:paraId="4EFF72FD" w14:textId="77777777" w:rsidR="00133EE7" w:rsidRPr="00BE5716" w:rsidRDefault="00133EE7" w:rsidP="00133EE7">
      <w:pPr>
        <w:pStyle w:val="ListParagraph"/>
        <w:numPr>
          <w:ilvl w:val="1"/>
          <w:numId w:val="2"/>
        </w:numPr>
        <w:rPr>
          <w:rStyle w:val="fontstyle01"/>
          <w:lang w:val="nl-NL"/>
        </w:rPr>
      </w:pPr>
      <w:r w:rsidRPr="00BE5716">
        <w:rPr>
          <w:rStyle w:val="fontstyle01"/>
          <w:color w:val="ED7D31" w:themeColor="accent2"/>
          <w:lang w:val="nl-NL"/>
        </w:rPr>
        <w:t xml:space="preserve">. </w:t>
      </w:r>
      <w:r w:rsidRPr="00BE5716">
        <w:rPr>
          <w:rStyle w:val="fontstyle01"/>
          <w:lang w:val="nl-NL"/>
        </w:rPr>
        <w:t>De koper is in gebreke door het enkele verloop van de termijn binnen welke betaling of voldoening aan een andere verplichting had dienen te geschieden, zonder dat daarvoor een nadere aanmaning, sommatie of ingebrekestelling zal zijn vereist</w:t>
      </w:r>
    </w:p>
    <w:p w14:paraId="38EB377E" w14:textId="77777777" w:rsidR="00133EE7" w:rsidRPr="00955B5E" w:rsidRDefault="00133EE7" w:rsidP="00133EE7">
      <w:pPr>
        <w:pStyle w:val="ListParagraph"/>
        <w:numPr>
          <w:ilvl w:val="1"/>
          <w:numId w:val="2"/>
        </w:numPr>
        <w:rPr>
          <w:rFonts w:ascii="Arial" w:hAnsi="Arial" w:cs="Arial"/>
          <w:color w:val="000000"/>
          <w:lang w:val="nl-NL"/>
        </w:rPr>
      </w:pPr>
      <w:r w:rsidRPr="00955B5E">
        <w:rPr>
          <w:rStyle w:val="fontstyle01"/>
          <w:lang w:val="nl-NL"/>
        </w:rPr>
        <w:t xml:space="preserve">Wanneer de </w:t>
      </w:r>
      <w:r>
        <w:rPr>
          <w:rStyle w:val="fontstyle01"/>
          <w:lang w:val="nl-NL"/>
        </w:rPr>
        <w:t>koper</w:t>
      </w:r>
      <w:r w:rsidRPr="00955B5E">
        <w:rPr>
          <w:rStyle w:val="fontstyle01"/>
          <w:lang w:val="nl-NL"/>
        </w:rPr>
        <w:t xml:space="preserve"> met de betaling van de koopprijs in </w:t>
      </w:r>
      <w:r>
        <w:rPr>
          <w:rStyle w:val="fontstyle01"/>
          <w:lang w:val="nl-NL"/>
        </w:rPr>
        <w:t xml:space="preserve">gebreke </w:t>
      </w:r>
      <w:r w:rsidRPr="00955B5E">
        <w:rPr>
          <w:rStyle w:val="fontstyle01"/>
          <w:lang w:val="nl-NL"/>
        </w:rPr>
        <w:t>is</w:t>
      </w:r>
      <w:r>
        <w:rPr>
          <w:rStyle w:val="fontstyle01"/>
          <w:lang w:val="nl-NL"/>
        </w:rPr>
        <w:t>,</w:t>
      </w:r>
      <w:r w:rsidRPr="00955B5E">
        <w:rPr>
          <w:rStyle w:val="fontstyle01"/>
          <w:lang w:val="nl-NL"/>
        </w:rPr>
        <w:t xml:space="preserve"> wordt deze een rente verschuldigd van 1% per maand, vanaf de dag waarop enige betaling had moeten plaatsvinden tot aan de dag der algehele voldoening aan Cefetra</w:t>
      </w:r>
      <w:r>
        <w:rPr>
          <w:rStyle w:val="fontstyle01"/>
          <w:lang w:val="nl-NL"/>
        </w:rPr>
        <w:t xml:space="preserve">.  </w:t>
      </w:r>
    </w:p>
    <w:p w14:paraId="32BC9F9C" w14:textId="77777777" w:rsidR="00133EE7" w:rsidRDefault="00133EE7" w:rsidP="00133EE7">
      <w:pPr>
        <w:pStyle w:val="ListParagraph"/>
        <w:numPr>
          <w:ilvl w:val="1"/>
          <w:numId w:val="2"/>
        </w:numPr>
        <w:rPr>
          <w:rFonts w:ascii="Arial" w:hAnsi="Arial" w:cs="Arial"/>
          <w:color w:val="000000"/>
          <w:lang w:val="nl-NL"/>
        </w:rPr>
      </w:pPr>
      <w:r w:rsidRPr="00A10D0F">
        <w:rPr>
          <w:rStyle w:val="fontstyle01"/>
          <w:lang w:val="nl-NL"/>
        </w:rPr>
        <w:t>Cefetra is te allen tijde bevoegd tot opschorting van enige prestatie zijnerzijds</w:t>
      </w:r>
      <w:r>
        <w:rPr>
          <w:rStyle w:val="fontstyle01"/>
          <w:lang w:val="nl-NL"/>
        </w:rPr>
        <w:t xml:space="preserve">, hetzij m.b.t. de overeenkomst waar de betaling betrekking op heeft, hetzij m.b.t. een andere overeenkomst met koper, </w:t>
      </w:r>
      <w:r w:rsidRPr="00A10D0F">
        <w:rPr>
          <w:rStyle w:val="fontstyle01"/>
          <w:lang w:val="nl-NL"/>
        </w:rPr>
        <w:t>wanneer enige vordering van Cefetra op koper niet tijdig wordt betaald dan wel, wanneer op het eerste verzoek van Cefetra daartoe voor zodanige vordering geen vervangende en/of aanvullende zekerheid is gesteld.</w:t>
      </w:r>
    </w:p>
    <w:p w14:paraId="0943FE6A" w14:textId="77777777" w:rsidR="00133EE7" w:rsidRPr="00B23E51" w:rsidRDefault="00133EE7" w:rsidP="00133EE7">
      <w:pPr>
        <w:pStyle w:val="ListParagraph"/>
        <w:numPr>
          <w:ilvl w:val="1"/>
          <w:numId w:val="2"/>
        </w:numPr>
        <w:rPr>
          <w:rFonts w:ascii="Arial" w:hAnsi="Arial" w:cs="Arial"/>
          <w:lang w:val="nl-NL"/>
        </w:rPr>
      </w:pPr>
      <w:r w:rsidRPr="00B23E51">
        <w:rPr>
          <w:rStyle w:val="fontstyle01"/>
          <w:color w:val="auto"/>
          <w:lang w:val="nl-NL"/>
        </w:rPr>
        <w:t>Cefetra is te allen tijde bevoegd tot verrekening van haar vorderingen op de</w:t>
      </w:r>
      <w:r w:rsidRPr="00B23E51">
        <w:rPr>
          <w:rFonts w:ascii="Arial" w:hAnsi="Arial" w:cs="Arial"/>
          <w:lang w:val="nl-NL"/>
        </w:rPr>
        <w:br/>
      </w:r>
      <w:r w:rsidRPr="00B23E51">
        <w:rPr>
          <w:rStyle w:val="fontstyle01"/>
          <w:color w:val="auto"/>
          <w:lang w:val="nl-NL"/>
        </w:rPr>
        <w:t>koper tegen vorderingen van de koper op Cefetra.</w:t>
      </w:r>
    </w:p>
    <w:p w14:paraId="04088F06" w14:textId="77777777" w:rsidR="00133EE7" w:rsidRDefault="00133EE7" w:rsidP="00133EE7">
      <w:pPr>
        <w:pStyle w:val="ListParagraph"/>
        <w:numPr>
          <w:ilvl w:val="1"/>
          <w:numId w:val="2"/>
        </w:numPr>
        <w:rPr>
          <w:rStyle w:val="fontstyle01"/>
          <w:lang w:val="nl-NL"/>
        </w:rPr>
      </w:pPr>
      <w:r w:rsidRPr="00A10D0F">
        <w:rPr>
          <w:rStyle w:val="fontstyle01"/>
          <w:lang w:val="nl-NL"/>
        </w:rPr>
        <w:t>Cefetra is gerechtigd om van koper alle kosten te vorderen die door niet-betaling c.q. niet-tijdige betaling door koper zijn veroorzaakt, waaronder gerechtelijke en buitengerechtelijke inningskosten. De buitengerechtelijke inningskosten bedragen 15% van het te vorderen bedrag, wanneer het een vordering op een Nederlandse koper betreft en 20% van het te vorderen bedrag, wanneer het een vordering op een buitenlandse koper betreft, een en ander met een minimum van € 500,00</w:t>
      </w:r>
      <w:r>
        <w:rPr>
          <w:rStyle w:val="fontstyle01"/>
          <w:lang w:val="nl-NL"/>
        </w:rPr>
        <w:t>.</w:t>
      </w:r>
    </w:p>
    <w:p w14:paraId="1D73CBB2" w14:textId="5BFFEBDE" w:rsidR="00133EE7" w:rsidRPr="00133EE7" w:rsidRDefault="00133EE7" w:rsidP="00133EE7">
      <w:pPr>
        <w:pStyle w:val="ListParagraph"/>
        <w:numPr>
          <w:ilvl w:val="1"/>
          <w:numId w:val="2"/>
        </w:numPr>
        <w:rPr>
          <w:rFonts w:ascii="Arial" w:hAnsi="Arial" w:cs="Arial"/>
          <w:color w:val="000000"/>
          <w:lang w:val="nl-NL"/>
        </w:rPr>
      </w:pPr>
      <w:r w:rsidRPr="00133EE7">
        <w:rPr>
          <w:rStyle w:val="fontstyle01"/>
          <w:lang w:val="nl-NL"/>
        </w:rPr>
        <w:t xml:space="preserve">Indien de wederpartij daartoe redelijkerwijs aanleiding geeft, is Cefetra gerechtigd om op elk moment gedurende de looptijd van de Overeenkomst (aanvullende) zekerheid of vooruitbetaling van koper te verlangen. Indien koper een redelijk verzoek daartoe niet honoreert, is Cefetra gerechtigd de nakoming van zijn verplichtingen op te schorten totdat koper de gevraagde zekerheid heeft gesteld of vooruitbetaling heeft verricht.  </w:t>
      </w:r>
    </w:p>
    <w:p w14:paraId="305EEB1E" w14:textId="188599DE" w:rsidR="00277C9B" w:rsidRPr="00B23E51" w:rsidRDefault="00277C9B" w:rsidP="00D3410C">
      <w:pPr>
        <w:rPr>
          <w:rFonts w:ascii="Arial" w:eastAsia="Times New Roman" w:hAnsi="Arial" w:cs="Arial"/>
          <w:color w:val="000000"/>
          <w:lang w:val="nl-NL" w:eastAsia="nl-NL"/>
        </w:rPr>
      </w:pPr>
    </w:p>
    <w:p w14:paraId="575DC684" w14:textId="43959A6F" w:rsidR="003905CC" w:rsidRPr="003905CC" w:rsidRDefault="00DC4ED2" w:rsidP="003905CC">
      <w:pPr>
        <w:pStyle w:val="ListParagraph"/>
        <w:numPr>
          <w:ilvl w:val="0"/>
          <w:numId w:val="18"/>
        </w:numPr>
        <w:spacing w:after="0" w:line="240" w:lineRule="auto"/>
        <w:rPr>
          <w:rFonts w:ascii="Arial" w:eastAsia="Times New Roman" w:hAnsi="Arial" w:cs="Arial"/>
          <w:b/>
          <w:color w:val="000000"/>
          <w:lang w:val="nl-NL" w:eastAsia="nl-NL"/>
        </w:rPr>
      </w:pPr>
      <w:r w:rsidRPr="003905CC">
        <w:rPr>
          <w:rFonts w:ascii="Arial" w:eastAsia="Times New Roman" w:hAnsi="Arial" w:cs="Arial"/>
          <w:b/>
          <w:bCs/>
          <w:color w:val="000000"/>
          <w:lang w:val="nl-NL" w:eastAsia="nl-NL"/>
        </w:rPr>
        <w:t>HOEVEELHEDEN</w:t>
      </w:r>
    </w:p>
    <w:p w14:paraId="5D525E0D" w14:textId="77777777" w:rsidR="003905CC" w:rsidRPr="003905CC" w:rsidRDefault="003905CC" w:rsidP="003905CC">
      <w:pPr>
        <w:pStyle w:val="ListParagraph"/>
        <w:spacing w:after="0" w:line="240" w:lineRule="auto"/>
        <w:rPr>
          <w:rFonts w:ascii="Arial" w:eastAsia="Times New Roman" w:hAnsi="Arial" w:cs="Arial"/>
          <w:b/>
          <w:color w:val="000000"/>
          <w:lang w:val="nl-NL" w:eastAsia="nl-NL"/>
        </w:rPr>
      </w:pPr>
    </w:p>
    <w:p w14:paraId="09AC7687" w14:textId="77777777" w:rsidR="003905CC" w:rsidRDefault="00DC4ED2" w:rsidP="00DC4ED2">
      <w:pPr>
        <w:pStyle w:val="ListParagraph"/>
        <w:numPr>
          <w:ilvl w:val="1"/>
          <w:numId w:val="18"/>
        </w:numPr>
        <w:spacing w:after="0" w:line="240" w:lineRule="auto"/>
        <w:rPr>
          <w:rFonts w:ascii="Arial" w:eastAsia="Times New Roman" w:hAnsi="Arial" w:cs="Arial"/>
          <w:color w:val="000000"/>
          <w:lang w:val="nl-NL" w:eastAsia="nl-NL"/>
        </w:rPr>
      </w:pPr>
      <w:r w:rsidRPr="003905CC">
        <w:rPr>
          <w:rFonts w:ascii="Arial" w:eastAsia="Times New Roman" w:hAnsi="Arial" w:cs="Arial"/>
          <w:color w:val="000000"/>
          <w:lang w:val="nl-NL" w:eastAsia="nl-NL"/>
        </w:rPr>
        <w:t>Bij verkoop respectievelijk levering van pellets, schilfers, chips of brokjes zijn gebroken</w:t>
      </w:r>
      <w:r w:rsidRPr="003905CC">
        <w:rPr>
          <w:rFonts w:ascii="Arial" w:eastAsia="Times New Roman" w:hAnsi="Arial" w:cs="Arial"/>
          <w:color w:val="000000"/>
          <w:lang w:val="nl-NL" w:eastAsia="nl-NL"/>
        </w:rPr>
        <w:br/>
        <w:t xml:space="preserve">pellets, schilfers, chips, brokjes en/of meel te ontvangen en te betalen als pellets, </w:t>
      </w:r>
      <w:proofErr w:type="spellStart"/>
      <w:r w:rsidRPr="003905CC">
        <w:rPr>
          <w:rFonts w:ascii="Arial" w:eastAsia="Times New Roman" w:hAnsi="Arial" w:cs="Arial"/>
          <w:color w:val="000000"/>
          <w:lang w:val="nl-NL" w:eastAsia="nl-NL"/>
        </w:rPr>
        <w:t>schilfers,chips</w:t>
      </w:r>
      <w:proofErr w:type="spellEnd"/>
      <w:r w:rsidRPr="003905CC">
        <w:rPr>
          <w:rFonts w:ascii="Arial" w:eastAsia="Times New Roman" w:hAnsi="Arial" w:cs="Arial"/>
          <w:color w:val="000000"/>
          <w:lang w:val="nl-NL" w:eastAsia="nl-NL"/>
        </w:rPr>
        <w:t xml:space="preserve"> of brokjes</w:t>
      </w:r>
      <w:r w:rsidR="003905CC">
        <w:rPr>
          <w:rFonts w:ascii="Arial" w:eastAsia="Times New Roman" w:hAnsi="Arial" w:cs="Arial"/>
          <w:color w:val="000000"/>
          <w:lang w:val="nl-NL" w:eastAsia="nl-NL"/>
        </w:rPr>
        <w:t xml:space="preserve">. </w:t>
      </w:r>
    </w:p>
    <w:p w14:paraId="45276063" w14:textId="1E949FA3" w:rsidR="003905CC" w:rsidRDefault="000840A4" w:rsidP="00DC4ED2">
      <w:pPr>
        <w:pStyle w:val="ListParagraph"/>
        <w:numPr>
          <w:ilvl w:val="1"/>
          <w:numId w:val="18"/>
        </w:numPr>
        <w:spacing w:after="0" w:line="240" w:lineRule="auto"/>
        <w:rPr>
          <w:rFonts w:ascii="Arial" w:eastAsia="Times New Roman" w:hAnsi="Arial" w:cs="Arial"/>
          <w:color w:val="000000"/>
          <w:lang w:val="nl-NL" w:eastAsia="nl-NL"/>
        </w:rPr>
      </w:pPr>
      <w:r w:rsidRPr="003905CC">
        <w:rPr>
          <w:rFonts w:ascii="Arial" w:eastAsia="Times New Roman" w:hAnsi="Arial" w:cs="Arial"/>
          <w:color w:val="000000"/>
          <w:lang w:val="nl-NL" w:eastAsia="nl-NL"/>
        </w:rPr>
        <w:t>Indien “free on board”/boordvrij (FOB</w:t>
      </w:r>
      <w:r w:rsidR="00833D16">
        <w:rPr>
          <w:rFonts w:ascii="Arial" w:eastAsia="Times New Roman" w:hAnsi="Arial" w:cs="Arial"/>
          <w:color w:val="000000"/>
          <w:lang w:val="nl-NL" w:eastAsia="nl-NL"/>
        </w:rPr>
        <w:t>/BV</w:t>
      </w:r>
      <w:r w:rsidRPr="003905CC">
        <w:rPr>
          <w:rFonts w:ascii="Arial" w:eastAsia="Times New Roman" w:hAnsi="Arial" w:cs="Arial"/>
          <w:color w:val="000000"/>
          <w:lang w:val="nl-NL" w:eastAsia="nl-NL"/>
        </w:rPr>
        <w:t>), “free on truck”/vrij op wagen (FOT</w:t>
      </w:r>
      <w:r w:rsidR="00833D16">
        <w:rPr>
          <w:rFonts w:ascii="Arial" w:eastAsia="Times New Roman" w:hAnsi="Arial" w:cs="Arial"/>
          <w:color w:val="000000"/>
          <w:lang w:val="nl-NL" w:eastAsia="nl-NL"/>
        </w:rPr>
        <w:t>/VOW</w:t>
      </w:r>
      <w:r w:rsidRPr="003905CC">
        <w:rPr>
          <w:rFonts w:ascii="Arial" w:eastAsia="Times New Roman" w:hAnsi="Arial" w:cs="Arial"/>
          <w:color w:val="000000"/>
          <w:lang w:val="nl-NL" w:eastAsia="nl-NL"/>
        </w:rPr>
        <w:t>), “</w:t>
      </w:r>
      <w:proofErr w:type="spellStart"/>
      <w:r w:rsidRPr="003905CC">
        <w:rPr>
          <w:rFonts w:ascii="Arial" w:eastAsia="Times New Roman" w:hAnsi="Arial" w:cs="Arial"/>
          <w:color w:val="000000"/>
          <w:lang w:val="nl-NL" w:eastAsia="nl-NL"/>
        </w:rPr>
        <w:t>cost</w:t>
      </w:r>
      <w:proofErr w:type="spellEnd"/>
      <w:r w:rsidRPr="003905CC">
        <w:rPr>
          <w:rFonts w:ascii="Arial" w:eastAsia="Times New Roman" w:hAnsi="Arial" w:cs="Arial"/>
          <w:color w:val="000000"/>
          <w:lang w:val="nl-NL" w:eastAsia="nl-NL"/>
        </w:rPr>
        <w:t xml:space="preserve">, </w:t>
      </w:r>
      <w:proofErr w:type="spellStart"/>
      <w:r w:rsidRPr="003905CC">
        <w:rPr>
          <w:rFonts w:ascii="Arial" w:eastAsia="Times New Roman" w:hAnsi="Arial" w:cs="Arial"/>
          <w:color w:val="000000"/>
          <w:lang w:val="nl-NL" w:eastAsia="nl-NL"/>
        </w:rPr>
        <w:t>insurance</w:t>
      </w:r>
      <w:proofErr w:type="spellEnd"/>
      <w:r w:rsidRPr="003905CC">
        <w:rPr>
          <w:rFonts w:ascii="Arial" w:eastAsia="Times New Roman" w:hAnsi="Arial" w:cs="Arial"/>
          <w:color w:val="000000"/>
          <w:lang w:val="nl-NL" w:eastAsia="nl-NL"/>
        </w:rPr>
        <w:t xml:space="preserve">, </w:t>
      </w:r>
      <w:proofErr w:type="spellStart"/>
      <w:r w:rsidRPr="003905CC">
        <w:rPr>
          <w:rFonts w:ascii="Arial" w:eastAsia="Times New Roman" w:hAnsi="Arial" w:cs="Arial"/>
          <w:color w:val="000000"/>
          <w:lang w:val="nl-NL" w:eastAsia="nl-NL"/>
        </w:rPr>
        <w:t>freight</w:t>
      </w:r>
      <w:proofErr w:type="spellEnd"/>
      <w:r w:rsidRPr="003905CC">
        <w:rPr>
          <w:rFonts w:ascii="Arial" w:eastAsia="Times New Roman" w:hAnsi="Arial" w:cs="Arial"/>
          <w:color w:val="000000"/>
          <w:lang w:val="nl-NL" w:eastAsia="nl-NL"/>
        </w:rPr>
        <w:t xml:space="preserve"> (CIF), vrachtvrij of Franco is verkocht, is het door of namens Cefetra, de leverende fabriek, silobedrijf of opslaghouder vastgestelde geleverde</w:t>
      </w:r>
      <w:r w:rsidR="003905CC">
        <w:rPr>
          <w:rFonts w:ascii="Arial" w:eastAsia="Times New Roman" w:hAnsi="Arial" w:cs="Arial"/>
          <w:color w:val="000000"/>
          <w:lang w:val="nl-NL" w:eastAsia="nl-NL"/>
        </w:rPr>
        <w:t>/geladen</w:t>
      </w:r>
      <w:r w:rsidRPr="003905CC">
        <w:rPr>
          <w:rFonts w:ascii="Arial" w:eastAsia="Times New Roman" w:hAnsi="Arial" w:cs="Arial"/>
          <w:color w:val="000000"/>
          <w:lang w:val="nl-NL" w:eastAsia="nl-NL"/>
        </w:rPr>
        <w:t xml:space="preserve"> gewicht finaal. </w:t>
      </w:r>
    </w:p>
    <w:p w14:paraId="53AC9C99" w14:textId="1D410F31" w:rsidR="003905CC" w:rsidRDefault="000840A4" w:rsidP="00DC4ED2">
      <w:pPr>
        <w:pStyle w:val="ListParagraph"/>
        <w:numPr>
          <w:ilvl w:val="1"/>
          <w:numId w:val="18"/>
        </w:numPr>
        <w:spacing w:after="0" w:line="240" w:lineRule="auto"/>
        <w:rPr>
          <w:rFonts w:ascii="Arial" w:eastAsia="Times New Roman" w:hAnsi="Arial" w:cs="Arial"/>
          <w:color w:val="000000"/>
          <w:lang w:val="nl-NL" w:eastAsia="nl-NL"/>
        </w:rPr>
      </w:pPr>
      <w:r w:rsidRPr="003905CC">
        <w:rPr>
          <w:rFonts w:ascii="Arial" w:eastAsia="Times New Roman" w:hAnsi="Arial" w:cs="Arial"/>
          <w:color w:val="000000"/>
          <w:lang w:val="nl-NL" w:eastAsia="nl-NL"/>
        </w:rPr>
        <w:t xml:space="preserve">Indien Cefetra op grond van zijn aankoopcontract een andere dan de gebruikelijke wijze van gewichtsvaststelling moet aanvaarden, is ook koper verplicht deze </w:t>
      </w:r>
      <w:r w:rsidR="003905CC">
        <w:rPr>
          <w:rFonts w:ascii="Arial" w:eastAsia="Times New Roman" w:hAnsi="Arial" w:cs="Arial"/>
          <w:color w:val="000000"/>
          <w:lang w:val="nl-NL" w:eastAsia="nl-NL"/>
        </w:rPr>
        <w:t>g</w:t>
      </w:r>
      <w:r w:rsidRPr="003905CC">
        <w:rPr>
          <w:rFonts w:ascii="Arial" w:eastAsia="Times New Roman" w:hAnsi="Arial" w:cs="Arial"/>
          <w:color w:val="000000"/>
          <w:lang w:val="nl-NL" w:eastAsia="nl-NL"/>
        </w:rPr>
        <w:t>ewichtsvaststelling als finaal te aanvaarden.</w:t>
      </w:r>
    </w:p>
    <w:p w14:paraId="6C82EE34" w14:textId="450B0ADD" w:rsidR="000840A4" w:rsidRPr="003905CC" w:rsidRDefault="000840A4" w:rsidP="00DC4ED2">
      <w:pPr>
        <w:pStyle w:val="ListParagraph"/>
        <w:numPr>
          <w:ilvl w:val="1"/>
          <w:numId w:val="18"/>
        </w:numPr>
        <w:spacing w:after="0" w:line="240" w:lineRule="auto"/>
        <w:rPr>
          <w:rFonts w:ascii="Arial" w:eastAsia="Times New Roman" w:hAnsi="Arial" w:cs="Arial"/>
          <w:color w:val="000000"/>
          <w:lang w:val="nl-NL" w:eastAsia="nl-NL"/>
        </w:rPr>
      </w:pPr>
      <w:r w:rsidRPr="003905CC">
        <w:rPr>
          <w:rFonts w:ascii="Arial" w:eastAsia="Times New Roman" w:hAnsi="Arial" w:cs="Arial"/>
          <w:color w:val="000000"/>
          <w:lang w:val="nl-NL" w:eastAsia="nl-NL"/>
        </w:rPr>
        <w:lastRenderedPageBreak/>
        <w:t>Indien lichter-overname of silo-overname is verkocht, is de hoeveelheid van de ingeladen respectievelijk opgeslagen goederen finaal.</w:t>
      </w:r>
    </w:p>
    <w:p w14:paraId="7D335C87" w14:textId="37C1D201" w:rsidR="00DC4ED2" w:rsidRDefault="00DC4ED2">
      <w:pPr>
        <w:rPr>
          <w:rFonts w:ascii="Arial" w:eastAsia="Times New Roman" w:hAnsi="Arial" w:cs="Arial"/>
          <w:color w:val="000000"/>
          <w:lang w:val="nl-NL" w:eastAsia="nl-NL"/>
        </w:rPr>
      </w:pPr>
    </w:p>
    <w:p w14:paraId="63BFDF88" w14:textId="1305369D" w:rsidR="00277C9B" w:rsidRPr="00B23E51" w:rsidRDefault="00277C9B">
      <w:pPr>
        <w:rPr>
          <w:rFonts w:ascii="Arial" w:eastAsia="Times New Roman" w:hAnsi="Arial" w:cs="Arial"/>
          <w:color w:val="000000"/>
          <w:lang w:val="nl-NL" w:eastAsia="nl-NL"/>
        </w:rPr>
      </w:pPr>
    </w:p>
    <w:p w14:paraId="0C2479B5" w14:textId="77777777" w:rsidR="00A62D74" w:rsidRPr="00DF2F76" w:rsidRDefault="00A62D74" w:rsidP="00A62D74">
      <w:pPr>
        <w:pStyle w:val="ListParagraph"/>
        <w:numPr>
          <w:ilvl w:val="0"/>
          <w:numId w:val="18"/>
        </w:numPr>
        <w:rPr>
          <w:rFonts w:ascii="Arial" w:hAnsi="Arial" w:cs="Arial"/>
          <w:b/>
          <w:lang w:val="en-GB"/>
        </w:rPr>
      </w:pPr>
      <w:r w:rsidRPr="00DF2F76">
        <w:rPr>
          <w:rFonts w:ascii="Arial" w:hAnsi="Arial" w:cs="Arial"/>
          <w:b/>
          <w:lang w:val="en-GB"/>
        </w:rPr>
        <w:t xml:space="preserve">KWALITEIT, GEWICHT &amp; CONDITIE </w:t>
      </w:r>
    </w:p>
    <w:p w14:paraId="13D9C290" w14:textId="77777777" w:rsidR="00A62D74" w:rsidRPr="00A62D74" w:rsidRDefault="00A62D74" w:rsidP="00A62D74">
      <w:pPr>
        <w:pStyle w:val="ListParagraph"/>
        <w:rPr>
          <w:rStyle w:val="fontstyle01"/>
          <w:color w:val="auto"/>
          <w:lang w:val="nl-NL"/>
        </w:rPr>
      </w:pPr>
    </w:p>
    <w:p w14:paraId="6E5DC754" w14:textId="4BC5CDC5" w:rsidR="00A62D74" w:rsidRPr="00F13C85" w:rsidRDefault="00A62D74" w:rsidP="00A62D74">
      <w:pPr>
        <w:pStyle w:val="ListParagraph"/>
        <w:numPr>
          <w:ilvl w:val="1"/>
          <w:numId w:val="18"/>
        </w:numPr>
        <w:rPr>
          <w:rStyle w:val="fontstyle01"/>
          <w:color w:val="auto"/>
          <w:lang w:val="nl-NL"/>
        </w:rPr>
      </w:pPr>
      <w:r w:rsidRPr="00B23E51">
        <w:rPr>
          <w:rStyle w:val="fontstyle01"/>
          <w:color w:val="auto"/>
          <w:lang w:val="nl-NL"/>
        </w:rPr>
        <w:t xml:space="preserve">Tenzij specifiek anders overeengekomen, zijn de onder de Overeenkomst geleverde goederen alleen bestemd voor gebruik als mengvoedergrondstof en wordt de </w:t>
      </w:r>
      <w:r w:rsidRPr="00F13C85">
        <w:rPr>
          <w:rStyle w:val="fontstyle01"/>
          <w:color w:val="auto"/>
          <w:lang w:val="nl-NL"/>
        </w:rPr>
        <w:t xml:space="preserve">geschiktheid van de geleverde goederen voor een bepaald doeleinde niet gegarandeerd. </w:t>
      </w:r>
    </w:p>
    <w:p w14:paraId="1EB4D2A9" w14:textId="6C1B77CB" w:rsidR="00A62D74" w:rsidRDefault="00A62D74" w:rsidP="00A62D74">
      <w:pPr>
        <w:pStyle w:val="ListParagraph"/>
        <w:numPr>
          <w:ilvl w:val="1"/>
          <w:numId w:val="18"/>
        </w:numPr>
        <w:rPr>
          <w:rStyle w:val="fontstyle01"/>
          <w:color w:val="auto"/>
          <w:lang w:val="nl-NL"/>
        </w:rPr>
      </w:pPr>
      <w:r>
        <w:rPr>
          <w:rStyle w:val="fontstyle01"/>
          <w:color w:val="auto"/>
          <w:lang w:val="nl-NL"/>
        </w:rPr>
        <w:t>Indien de kwaliteit of conditie van de geleverde goederen niet overeenkomt met de in de Overeenkomst opgenomen specificaties, zal dit geen valide grond voor de koper vormen om ontvangst van de goederen te weigeren en/of de Overeenkomst te ontbinden. De koper dient de goederen onder alle omstandigheden te ontvangen, onverminderd het recht van koper om aanspraak te maken op een vergoeding ter compensatie van de minderwaarde.</w:t>
      </w:r>
      <w:r w:rsidR="001B065C">
        <w:rPr>
          <w:rStyle w:val="fontstyle01"/>
          <w:color w:val="auto"/>
          <w:lang w:val="nl-NL"/>
        </w:rPr>
        <w:t xml:space="preserve"> Cefetra behoudt het recht op vervangende goederen na te mogen leveren.</w:t>
      </w:r>
      <w:r>
        <w:rPr>
          <w:rStyle w:val="fontstyle01"/>
          <w:color w:val="auto"/>
          <w:lang w:val="nl-NL"/>
        </w:rPr>
        <w:t xml:space="preserve"> Indien Cefetra en koper geen overeenstemming bereiken over de hoogte van de vergoeding, zal de vergoeding door arbiters worden vastgesteld.  </w:t>
      </w:r>
    </w:p>
    <w:p w14:paraId="1A025BAA" w14:textId="77777777" w:rsidR="00A62D74" w:rsidRPr="00B23E51" w:rsidRDefault="00A62D74" w:rsidP="00A62D74">
      <w:pPr>
        <w:pStyle w:val="ListParagraph"/>
        <w:numPr>
          <w:ilvl w:val="1"/>
          <w:numId w:val="18"/>
        </w:numPr>
        <w:rPr>
          <w:rFonts w:ascii="Arial" w:hAnsi="Arial" w:cs="Arial"/>
          <w:lang w:val="nl-NL"/>
        </w:rPr>
      </w:pPr>
      <w:r w:rsidRPr="00B23E51">
        <w:rPr>
          <w:rStyle w:val="fontstyle01"/>
          <w:color w:val="auto"/>
          <w:lang w:val="nl-NL"/>
        </w:rPr>
        <w:t xml:space="preserve">Koper is gehouden om onmiddellijk na inontvangstneming van de geleverde goederen deze te inspecteren of kwaliteit, conditie en kwantiteit. De koper dient eventuele tekorten, beschadigingen of andere onvolkomenheden onmiddellijk na inontvangstneming schriftelijk aan Cefetra te melden. </w:t>
      </w:r>
      <w:r w:rsidRPr="00B23E51">
        <w:rPr>
          <w:rFonts w:ascii="Arial" w:hAnsi="Arial" w:cs="Arial"/>
          <w:lang w:val="nl-NL"/>
        </w:rPr>
        <w:t>Reclame ter zake van niet uitwendig waarneembare gebreken dienen zo spoedig mogelijk, doch uiterlijk 10 dagen na inontvangstneming van de zaken schriftelijk door de Koper te geschieden.</w:t>
      </w:r>
    </w:p>
    <w:p w14:paraId="67833A0F" w14:textId="77777777" w:rsidR="00A62D74" w:rsidRPr="00597AA6" w:rsidRDefault="00A62D74" w:rsidP="00A62D74">
      <w:pPr>
        <w:pStyle w:val="ListParagraph"/>
        <w:numPr>
          <w:ilvl w:val="1"/>
          <w:numId w:val="18"/>
        </w:numPr>
        <w:tabs>
          <w:tab w:val="num" w:pos="720"/>
        </w:tabs>
        <w:rPr>
          <w:rStyle w:val="fontstyle01"/>
          <w:color w:val="auto"/>
          <w:lang w:val="nl-NL"/>
        </w:rPr>
      </w:pPr>
      <w:r w:rsidRPr="00597AA6">
        <w:rPr>
          <w:rStyle w:val="fontstyle01"/>
          <w:color w:val="auto"/>
          <w:lang w:val="nl-NL"/>
        </w:rPr>
        <w:t>Reclames kunnen alleen in behandeling worden genomen wanneer daarbij de aard en de grond van de klachten nauwkeurig zijn opgegeven.</w:t>
      </w:r>
    </w:p>
    <w:p w14:paraId="30573F38" w14:textId="77777777" w:rsidR="00A62D74" w:rsidRDefault="00A62D74" w:rsidP="00A62D74">
      <w:pPr>
        <w:pStyle w:val="ListParagraph"/>
        <w:numPr>
          <w:ilvl w:val="1"/>
          <w:numId w:val="18"/>
        </w:numPr>
        <w:rPr>
          <w:rStyle w:val="fontstyle01"/>
          <w:color w:val="auto"/>
          <w:lang w:val="nl-NL"/>
        </w:rPr>
      </w:pPr>
      <w:r w:rsidRPr="00F13C85">
        <w:rPr>
          <w:rFonts w:ascii="Arial" w:hAnsi="Arial" w:cs="Arial"/>
          <w:lang w:val="nl-NL"/>
        </w:rPr>
        <w:t>Indien binnen de termijnen ingevolge dit artikel niet, of niet op de voorgeschreven wijze is gereclameerd, zal het geleverde geacht worden geheel aan de overeenkomst te voldoen en onvoorwaardelijk door de Wederpartij te zijn aanvaard en goedgekeurd;</w:t>
      </w:r>
    </w:p>
    <w:p w14:paraId="7895211E" w14:textId="168BB358" w:rsidR="00A62D74" w:rsidRPr="0080514F" w:rsidRDefault="00A62D74" w:rsidP="00A71160">
      <w:pPr>
        <w:tabs>
          <w:tab w:val="decimal" w:pos="297"/>
          <w:tab w:val="num" w:pos="720"/>
          <w:tab w:val="right" w:pos="9374"/>
        </w:tabs>
        <w:spacing w:before="252" w:line="312" w:lineRule="auto"/>
        <w:ind w:left="720" w:hanging="720"/>
        <w:rPr>
          <w:rFonts w:ascii="Arial" w:eastAsia="Times New Roman" w:hAnsi="Arial" w:cs="Arial"/>
          <w:color w:val="000000"/>
          <w:lang w:val="nl-NL" w:eastAsia="nl-NL"/>
        </w:rPr>
      </w:pPr>
    </w:p>
    <w:p w14:paraId="601452B8" w14:textId="77777777" w:rsidR="00902C24" w:rsidRPr="00902C24" w:rsidRDefault="00DC4ED2" w:rsidP="00902C24">
      <w:pPr>
        <w:pStyle w:val="ListParagraph"/>
        <w:numPr>
          <w:ilvl w:val="0"/>
          <w:numId w:val="18"/>
        </w:numPr>
        <w:rPr>
          <w:rFonts w:ascii="Arial" w:eastAsia="Times New Roman" w:hAnsi="Arial" w:cs="Arial"/>
          <w:color w:val="000000"/>
          <w:lang w:val="nl-NL" w:eastAsia="nl-NL"/>
        </w:rPr>
      </w:pPr>
      <w:r w:rsidRPr="00902C24">
        <w:rPr>
          <w:rFonts w:ascii="Arial" w:eastAsia="Times New Roman" w:hAnsi="Arial" w:cs="Arial"/>
          <w:b/>
          <w:bCs/>
          <w:color w:val="000000"/>
          <w:lang w:val="nl-NL" w:eastAsia="nl-NL"/>
        </w:rPr>
        <w:t>EIGENDOMSVOORBEHOUD</w:t>
      </w:r>
    </w:p>
    <w:p w14:paraId="65C661DA" w14:textId="77777777" w:rsidR="00902C24" w:rsidRDefault="00902C24" w:rsidP="00902C24">
      <w:pPr>
        <w:pStyle w:val="ListParagraph"/>
        <w:rPr>
          <w:rFonts w:ascii="Arial" w:eastAsia="Times New Roman" w:hAnsi="Arial" w:cs="Arial"/>
          <w:color w:val="000000"/>
          <w:lang w:val="nl-NL" w:eastAsia="nl-NL"/>
        </w:rPr>
      </w:pPr>
    </w:p>
    <w:p w14:paraId="43B33FEA" w14:textId="1CA4F020" w:rsidR="00902C24" w:rsidRDefault="00DC4ED2" w:rsidP="00DC4ED2">
      <w:pPr>
        <w:pStyle w:val="ListParagraph"/>
        <w:numPr>
          <w:ilvl w:val="1"/>
          <w:numId w:val="18"/>
        </w:numPr>
        <w:rPr>
          <w:rFonts w:ascii="Arial" w:eastAsia="Times New Roman" w:hAnsi="Arial" w:cs="Arial"/>
          <w:color w:val="000000"/>
          <w:lang w:val="nl-NL" w:eastAsia="nl-NL"/>
        </w:rPr>
      </w:pPr>
      <w:r w:rsidRPr="00902C24">
        <w:rPr>
          <w:rFonts w:ascii="Arial" w:eastAsia="Times New Roman" w:hAnsi="Arial" w:cs="Arial"/>
          <w:color w:val="000000"/>
          <w:lang w:val="nl-NL" w:eastAsia="nl-NL"/>
        </w:rPr>
        <w:t xml:space="preserve">Geleverde documenten en/of goederen blijven bij uitsluiting eigendom van </w:t>
      </w:r>
      <w:r w:rsidR="000840A4" w:rsidRPr="00902C24">
        <w:rPr>
          <w:rFonts w:ascii="Arial" w:eastAsia="Times New Roman" w:hAnsi="Arial" w:cs="Arial"/>
          <w:color w:val="000000"/>
          <w:lang w:val="nl-NL" w:eastAsia="nl-NL"/>
        </w:rPr>
        <w:t>Cefetra</w:t>
      </w:r>
      <w:r w:rsidRPr="00902C24">
        <w:rPr>
          <w:rFonts w:ascii="Arial" w:eastAsia="Times New Roman" w:hAnsi="Arial" w:cs="Arial"/>
          <w:color w:val="000000"/>
          <w:lang w:val="nl-NL" w:eastAsia="nl-NL"/>
        </w:rPr>
        <w:t xml:space="preserve"> tot aan het moment waarop de koper aan al zijn verplichtingen voortvloeiend uit</w:t>
      </w:r>
      <w:r w:rsidR="000840A4" w:rsidRPr="00902C24">
        <w:rPr>
          <w:rFonts w:ascii="Arial" w:eastAsia="Times New Roman" w:hAnsi="Arial" w:cs="Arial"/>
          <w:color w:val="000000"/>
          <w:lang w:val="nl-NL" w:eastAsia="nl-NL"/>
        </w:rPr>
        <w:t xml:space="preserve"> </w:t>
      </w:r>
      <w:r w:rsidRPr="00902C24">
        <w:rPr>
          <w:rFonts w:ascii="Arial" w:eastAsia="Times New Roman" w:hAnsi="Arial" w:cs="Arial"/>
          <w:color w:val="000000"/>
          <w:lang w:val="nl-NL" w:eastAsia="nl-NL"/>
        </w:rPr>
        <w:t xml:space="preserve">of samenhangend met de Overeenkomst waarbij </w:t>
      </w:r>
      <w:r w:rsidR="000840A4" w:rsidRPr="00902C24">
        <w:rPr>
          <w:rFonts w:ascii="Arial" w:eastAsia="Times New Roman" w:hAnsi="Arial" w:cs="Arial"/>
          <w:color w:val="000000"/>
          <w:lang w:val="nl-NL" w:eastAsia="nl-NL"/>
        </w:rPr>
        <w:t xml:space="preserve">Cefetra </w:t>
      </w:r>
      <w:r w:rsidRPr="00902C24">
        <w:rPr>
          <w:rFonts w:ascii="Arial" w:eastAsia="Times New Roman" w:hAnsi="Arial" w:cs="Arial"/>
          <w:color w:val="000000"/>
          <w:lang w:val="nl-NL" w:eastAsia="nl-NL"/>
        </w:rPr>
        <w:t>zich tot levering</w:t>
      </w:r>
      <w:r w:rsidR="000840A4" w:rsidRPr="00902C24">
        <w:rPr>
          <w:rFonts w:ascii="Arial" w:eastAsia="Times New Roman" w:hAnsi="Arial" w:cs="Arial"/>
          <w:color w:val="000000"/>
          <w:lang w:val="nl-NL" w:eastAsia="nl-NL"/>
        </w:rPr>
        <w:t xml:space="preserve"> </w:t>
      </w:r>
      <w:r w:rsidRPr="00902C24">
        <w:rPr>
          <w:rFonts w:ascii="Arial" w:eastAsia="Times New Roman" w:hAnsi="Arial" w:cs="Arial"/>
          <w:color w:val="000000"/>
          <w:lang w:val="nl-NL" w:eastAsia="nl-NL"/>
        </w:rPr>
        <w:t xml:space="preserve">verplicht, heeft voldaan. Tot dan toe is de koper gehouden de door </w:t>
      </w:r>
      <w:r w:rsidR="000840A4" w:rsidRPr="00902C24">
        <w:rPr>
          <w:rFonts w:ascii="Arial" w:eastAsia="Times New Roman" w:hAnsi="Arial" w:cs="Arial"/>
          <w:color w:val="000000"/>
          <w:lang w:val="nl-NL" w:eastAsia="nl-NL"/>
        </w:rPr>
        <w:t xml:space="preserve">Cefetra </w:t>
      </w:r>
      <w:r w:rsidRPr="00902C24">
        <w:rPr>
          <w:rFonts w:ascii="Arial" w:eastAsia="Times New Roman" w:hAnsi="Arial" w:cs="Arial"/>
          <w:color w:val="000000"/>
          <w:lang w:val="nl-NL" w:eastAsia="nl-NL"/>
        </w:rPr>
        <w:t>geleverde goederen gescheiden van andere goederen en deugdelijk</w:t>
      </w:r>
      <w:r w:rsidR="000840A4" w:rsidRPr="00902C24">
        <w:rPr>
          <w:rFonts w:ascii="Arial" w:eastAsia="Times New Roman" w:hAnsi="Arial" w:cs="Arial"/>
          <w:color w:val="000000"/>
          <w:lang w:val="nl-NL" w:eastAsia="nl-NL"/>
        </w:rPr>
        <w:t xml:space="preserve"> identificeerbaar/</w:t>
      </w:r>
      <w:r w:rsidRPr="00902C24">
        <w:rPr>
          <w:rFonts w:ascii="Arial" w:eastAsia="Times New Roman" w:hAnsi="Arial" w:cs="Arial"/>
          <w:color w:val="000000"/>
          <w:lang w:val="nl-NL" w:eastAsia="nl-NL"/>
        </w:rPr>
        <w:t>geïdentificeerd als</w:t>
      </w:r>
      <w:r w:rsidR="000840A4" w:rsidRPr="00902C24">
        <w:rPr>
          <w:rFonts w:ascii="Arial" w:eastAsia="Times New Roman" w:hAnsi="Arial" w:cs="Arial"/>
          <w:color w:val="000000"/>
          <w:lang w:val="nl-NL" w:eastAsia="nl-NL"/>
        </w:rPr>
        <w:t xml:space="preserve"> </w:t>
      </w:r>
      <w:r w:rsidRPr="00902C24">
        <w:rPr>
          <w:rFonts w:ascii="Arial" w:eastAsia="Times New Roman" w:hAnsi="Arial" w:cs="Arial"/>
          <w:color w:val="000000"/>
          <w:lang w:val="nl-NL" w:eastAsia="nl-NL"/>
        </w:rPr>
        <w:t xml:space="preserve">eigendom van </w:t>
      </w:r>
      <w:r w:rsidR="000840A4" w:rsidRPr="00902C24">
        <w:rPr>
          <w:rFonts w:ascii="Arial" w:eastAsia="Times New Roman" w:hAnsi="Arial" w:cs="Arial"/>
          <w:color w:val="000000"/>
          <w:lang w:val="nl-NL" w:eastAsia="nl-NL"/>
        </w:rPr>
        <w:t xml:space="preserve">Cefetra </w:t>
      </w:r>
      <w:r w:rsidRPr="00902C24">
        <w:rPr>
          <w:rFonts w:ascii="Arial" w:eastAsia="Times New Roman" w:hAnsi="Arial" w:cs="Arial"/>
          <w:color w:val="000000"/>
          <w:lang w:val="nl-NL" w:eastAsia="nl-NL"/>
        </w:rPr>
        <w:t>te bewaren.</w:t>
      </w:r>
    </w:p>
    <w:p w14:paraId="2505B7F6" w14:textId="10AC1081" w:rsidR="00B23E51" w:rsidRDefault="00B23E51" w:rsidP="00DC4ED2">
      <w:pPr>
        <w:pStyle w:val="ListParagraph"/>
        <w:numPr>
          <w:ilvl w:val="1"/>
          <w:numId w:val="18"/>
        </w:numPr>
        <w:rPr>
          <w:rFonts w:ascii="Arial" w:eastAsia="Times New Roman" w:hAnsi="Arial" w:cs="Arial"/>
          <w:color w:val="000000"/>
          <w:lang w:val="nl-NL" w:eastAsia="nl-NL"/>
        </w:rPr>
      </w:pPr>
      <w:r>
        <w:rPr>
          <w:rFonts w:ascii="Arial" w:eastAsia="Times New Roman" w:hAnsi="Arial" w:cs="Arial"/>
          <w:color w:val="000000"/>
          <w:lang w:val="nl-NL" w:eastAsia="nl-NL"/>
        </w:rPr>
        <w:t xml:space="preserve">Cefetra’s eigendomsvoorbehoud zal tevens gelden indien de </w:t>
      </w:r>
      <w:r w:rsidR="00304C71">
        <w:rPr>
          <w:rFonts w:ascii="Arial" w:eastAsia="Times New Roman" w:hAnsi="Arial" w:cs="Arial"/>
          <w:color w:val="000000"/>
          <w:lang w:val="nl-NL" w:eastAsia="nl-NL"/>
        </w:rPr>
        <w:t xml:space="preserve">door Cefetra geleverde goederen reeds zijn verwerkt/vermengd/etc.. In een dergelijk geval zal Cefetra gedeeltelijk eigendom </w:t>
      </w:r>
      <w:r w:rsidR="0080514F">
        <w:rPr>
          <w:rFonts w:ascii="Arial" w:eastAsia="Times New Roman" w:hAnsi="Arial" w:cs="Arial"/>
          <w:color w:val="000000"/>
          <w:lang w:val="nl-NL" w:eastAsia="nl-NL"/>
        </w:rPr>
        <w:t>toekomen</w:t>
      </w:r>
      <w:r w:rsidR="00304C71">
        <w:rPr>
          <w:rFonts w:ascii="Arial" w:eastAsia="Times New Roman" w:hAnsi="Arial" w:cs="Arial"/>
          <w:color w:val="000000"/>
          <w:lang w:val="nl-NL" w:eastAsia="nl-NL"/>
        </w:rPr>
        <w:t xml:space="preserve"> van het door de verwerking/vermenging/etc. verkregen product, naar rato van de waarde van de door Cefetra geleverde goederen ten opzichte van de waarde van het verkregen product. De bepalingen van dit artikel 8 zullen Cefetra tevens met betrekking tot het verkregen product ter beschikking staan.</w:t>
      </w:r>
    </w:p>
    <w:p w14:paraId="2B2EA356" w14:textId="257E6FE5" w:rsidR="00902C24" w:rsidRPr="008300D1" w:rsidRDefault="00DC4ED2" w:rsidP="00DC4ED2">
      <w:pPr>
        <w:pStyle w:val="ListParagraph"/>
        <w:numPr>
          <w:ilvl w:val="1"/>
          <w:numId w:val="18"/>
        </w:numPr>
        <w:rPr>
          <w:rStyle w:val="fontstyle01"/>
          <w:rFonts w:eastAsia="Times New Roman"/>
          <w:lang w:val="nl-NL" w:eastAsia="nl-NL"/>
        </w:rPr>
      </w:pPr>
      <w:r w:rsidRPr="00902C24">
        <w:rPr>
          <w:rStyle w:val="fontstyle01"/>
          <w:lang w:val="nl-NL"/>
        </w:rPr>
        <w:lastRenderedPageBreak/>
        <w:t>De koper is niet bevoegd de documenten en/of goederen aan derden te verpanden of</w:t>
      </w:r>
      <w:r w:rsidRPr="00902C24">
        <w:rPr>
          <w:rFonts w:ascii="Arial" w:hAnsi="Arial" w:cs="Arial"/>
          <w:color w:val="000000"/>
          <w:lang w:val="nl-NL"/>
        </w:rPr>
        <w:br/>
      </w:r>
      <w:r w:rsidRPr="00902C24">
        <w:rPr>
          <w:rStyle w:val="fontstyle01"/>
          <w:lang w:val="nl-NL"/>
        </w:rPr>
        <w:t>anderszins ten behoeve van derden te bezwaren, zolang hij niet eigenaar van de</w:t>
      </w:r>
      <w:r w:rsidRPr="00902C24">
        <w:rPr>
          <w:rFonts w:ascii="Arial" w:hAnsi="Arial" w:cs="Arial"/>
          <w:color w:val="000000"/>
          <w:lang w:val="nl-NL"/>
        </w:rPr>
        <w:br/>
      </w:r>
      <w:r w:rsidRPr="00902C24">
        <w:rPr>
          <w:rStyle w:val="fontstyle01"/>
          <w:lang w:val="nl-NL"/>
        </w:rPr>
        <w:t>documenten en/of goederen is geworden.</w:t>
      </w:r>
    </w:p>
    <w:p w14:paraId="7E975EC8" w14:textId="127D8A87" w:rsidR="008300D1" w:rsidRPr="008300D1" w:rsidRDefault="008300D1" w:rsidP="00A85D8E">
      <w:pPr>
        <w:pStyle w:val="ListParagraph"/>
        <w:numPr>
          <w:ilvl w:val="1"/>
          <w:numId w:val="18"/>
        </w:numPr>
        <w:tabs>
          <w:tab w:val="num" w:pos="720"/>
        </w:tabs>
        <w:rPr>
          <w:rStyle w:val="fontstyle01"/>
          <w:rFonts w:eastAsia="Times New Roman"/>
          <w:lang w:val="nl-NL" w:eastAsia="nl-NL"/>
        </w:rPr>
      </w:pPr>
      <w:r w:rsidRPr="008300D1">
        <w:rPr>
          <w:rStyle w:val="fontstyle01"/>
          <w:lang w:val="nl-NL"/>
        </w:rPr>
        <w:t>Cefetra heeft jegens een ieder die daarvan afgifte verlangt, een pandrecht en een  retentierecht op alle zaken en documenten die door Cef</w:t>
      </w:r>
      <w:r>
        <w:rPr>
          <w:rStyle w:val="fontstyle01"/>
          <w:lang w:val="nl-NL"/>
        </w:rPr>
        <w:t>e</w:t>
      </w:r>
      <w:r w:rsidRPr="008300D1">
        <w:rPr>
          <w:rStyle w:val="fontstyle01"/>
          <w:lang w:val="nl-NL"/>
        </w:rPr>
        <w:t>tra aan koper onder de Overeenkomst zijn geleverd, zolang de koper niet aan al zijn verplichtingen jegens Cefetra heeft voldaan.</w:t>
      </w:r>
    </w:p>
    <w:p w14:paraId="75380E31" w14:textId="44EA5ADC" w:rsidR="008300D1" w:rsidRPr="008300D1" w:rsidRDefault="008300D1" w:rsidP="00A85D8E">
      <w:pPr>
        <w:pStyle w:val="ListParagraph"/>
        <w:numPr>
          <w:ilvl w:val="1"/>
          <w:numId w:val="18"/>
        </w:numPr>
        <w:tabs>
          <w:tab w:val="num" w:pos="720"/>
        </w:tabs>
        <w:rPr>
          <w:rStyle w:val="fontstyle01"/>
          <w:rFonts w:eastAsia="Times New Roman"/>
          <w:lang w:val="nl-NL" w:eastAsia="nl-NL"/>
        </w:rPr>
      </w:pPr>
      <w:r>
        <w:rPr>
          <w:rStyle w:val="fontstyle01"/>
          <w:lang w:val="nl-NL"/>
        </w:rPr>
        <w:t xml:space="preserve">Cefetra kan de aan hem in dit artikel toegekende rechten eveneens uitoefenen voor hetgeen koper Cefetra nog verschuldigd is in verband met voorgaande leveringen en/of andere Overeenkomsten. </w:t>
      </w:r>
    </w:p>
    <w:p w14:paraId="0E2802F0" w14:textId="77777777" w:rsidR="008300D1" w:rsidRPr="008300D1" w:rsidRDefault="008300D1" w:rsidP="008300D1">
      <w:pPr>
        <w:pStyle w:val="ListParagraph"/>
        <w:numPr>
          <w:ilvl w:val="1"/>
          <w:numId w:val="18"/>
        </w:numPr>
        <w:tabs>
          <w:tab w:val="num" w:pos="720"/>
        </w:tabs>
        <w:rPr>
          <w:rStyle w:val="fontstyle01"/>
          <w:lang w:val="nl-NL"/>
        </w:rPr>
      </w:pPr>
      <w:r w:rsidRPr="008300D1">
        <w:rPr>
          <w:rStyle w:val="fontstyle01"/>
          <w:lang w:val="nl-NL"/>
        </w:rPr>
        <w:t xml:space="preserve">Bij niet voldoening van de vordering geschiedt de verkoop van het onderpand op de bij de wet bepaalde wijze of – indien daaromtrent overeenstemming bestaat – onderhands. </w:t>
      </w:r>
    </w:p>
    <w:p w14:paraId="4A0AFA99" w14:textId="22C42770" w:rsidR="00DC4ED2" w:rsidRPr="009A0BA5" w:rsidRDefault="000840A4" w:rsidP="00DC4ED2">
      <w:pPr>
        <w:pStyle w:val="ListParagraph"/>
        <w:numPr>
          <w:ilvl w:val="1"/>
          <w:numId w:val="18"/>
        </w:numPr>
        <w:rPr>
          <w:rStyle w:val="fontstyle01"/>
          <w:rFonts w:eastAsia="Times New Roman"/>
          <w:color w:val="auto"/>
          <w:lang w:val="nl-NL" w:eastAsia="nl-NL"/>
        </w:rPr>
      </w:pPr>
      <w:r w:rsidRPr="009A0BA5">
        <w:rPr>
          <w:rStyle w:val="fontstyle01"/>
          <w:color w:val="auto"/>
          <w:lang w:val="nl-NL"/>
        </w:rPr>
        <w:t xml:space="preserve">Het bovenstaande doet niet af aan de risico-overgang, die, tenzij </w:t>
      </w:r>
      <w:r w:rsidRPr="00BE5716">
        <w:rPr>
          <w:rStyle w:val="fontstyle01"/>
          <w:color w:val="auto"/>
          <w:lang w:val="nl-NL"/>
        </w:rPr>
        <w:t xml:space="preserve">schriftelijk anders overeengekomen, plaatsvindt op het moment van levering, zoals omschreven in art. </w:t>
      </w:r>
      <w:r w:rsidR="00133EE7">
        <w:rPr>
          <w:rStyle w:val="fontstyle01"/>
          <w:color w:val="auto"/>
          <w:lang w:val="nl-NL"/>
        </w:rPr>
        <w:t>4</w:t>
      </w:r>
      <w:r w:rsidRPr="00BE5716">
        <w:rPr>
          <w:rStyle w:val="fontstyle01"/>
          <w:color w:val="auto"/>
          <w:lang w:val="nl-NL"/>
        </w:rPr>
        <w:t>.</w:t>
      </w:r>
      <w:r w:rsidR="009A0BA5" w:rsidRPr="00BE5716">
        <w:rPr>
          <w:rStyle w:val="fontstyle01"/>
          <w:color w:val="auto"/>
          <w:lang w:val="nl-NL"/>
        </w:rPr>
        <w:t>4</w:t>
      </w:r>
      <w:r w:rsidRPr="00BE5716">
        <w:rPr>
          <w:rStyle w:val="fontstyle01"/>
          <w:color w:val="auto"/>
          <w:lang w:val="nl-NL"/>
        </w:rPr>
        <w:t>.</w:t>
      </w:r>
    </w:p>
    <w:p w14:paraId="29EEA33F" w14:textId="62FF7D62" w:rsidR="00277C9B" w:rsidRDefault="00277C9B" w:rsidP="00DC4ED2">
      <w:pPr>
        <w:rPr>
          <w:rStyle w:val="fontstyle01"/>
          <w:lang w:val="nl-NL"/>
        </w:rPr>
      </w:pPr>
    </w:p>
    <w:p w14:paraId="25ED8573" w14:textId="77777777" w:rsidR="00FC26CE" w:rsidRPr="00FC26CE" w:rsidRDefault="00DC4ED2" w:rsidP="00FC26CE">
      <w:pPr>
        <w:pStyle w:val="ListParagraph"/>
        <w:numPr>
          <w:ilvl w:val="0"/>
          <w:numId w:val="18"/>
        </w:numPr>
        <w:rPr>
          <w:rFonts w:ascii="Arial" w:hAnsi="Arial" w:cs="Arial"/>
          <w:color w:val="000000"/>
          <w:lang w:val="nl-NL"/>
        </w:rPr>
      </w:pPr>
      <w:r w:rsidRPr="00FC26CE">
        <w:rPr>
          <w:rStyle w:val="fontstyle21"/>
          <w:lang w:val="nl-NL"/>
        </w:rPr>
        <w:t>BETALINGSONMACHT VAN KOPER</w:t>
      </w:r>
    </w:p>
    <w:p w14:paraId="36C4601C" w14:textId="77777777" w:rsidR="00FC26CE" w:rsidRDefault="00FC26CE" w:rsidP="00FC26CE">
      <w:pPr>
        <w:pStyle w:val="ListParagraph"/>
        <w:rPr>
          <w:rStyle w:val="fontstyle01"/>
          <w:lang w:val="nl-NL"/>
        </w:rPr>
      </w:pPr>
    </w:p>
    <w:p w14:paraId="1A5FC5E7" w14:textId="4F50BAD5" w:rsidR="00FC26CE" w:rsidRDefault="00DC4ED2" w:rsidP="00FC26CE">
      <w:pPr>
        <w:pStyle w:val="ListParagraph"/>
        <w:numPr>
          <w:ilvl w:val="1"/>
          <w:numId w:val="18"/>
        </w:numPr>
        <w:rPr>
          <w:rFonts w:ascii="Arial" w:hAnsi="Arial" w:cs="Arial"/>
          <w:color w:val="000000"/>
          <w:lang w:val="nl-NL"/>
        </w:rPr>
      </w:pPr>
      <w:r w:rsidRPr="00FC26CE">
        <w:rPr>
          <w:rStyle w:val="fontstyle01"/>
          <w:lang w:val="nl-NL"/>
        </w:rPr>
        <w:t>Indien de koper nalaat zijn schulden tijdig te voldoen of hierover een akkoord met zijn</w:t>
      </w:r>
      <w:r w:rsidRPr="00FC26CE">
        <w:rPr>
          <w:rFonts w:ascii="Arial" w:hAnsi="Arial" w:cs="Arial"/>
          <w:color w:val="000000"/>
          <w:lang w:val="nl-NL"/>
        </w:rPr>
        <w:br/>
      </w:r>
      <w:r w:rsidRPr="00FC26CE">
        <w:rPr>
          <w:rStyle w:val="fontstyle01"/>
          <w:lang w:val="nl-NL"/>
        </w:rPr>
        <w:t>schuldeisers sluit, dan wel indien de koper onderworpen is aan maatregelen die volgens</w:t>
      </w:r>
      <w:r w:rsidRPr="00FC26CE">
        <w:rPr>
          <w:rFonts w:ascii="Arial" w:hAnsi="Arial" w:cs="Arial"/>
          <w:color w:val="000000"/>
          <w:lang w:val="nl-NL"/>
        </w:rPr>
        <w:br/>
      </w:r>
      <w:r w:rsidRPr="00FC26CE">
        <w:rPr>
          <w:rStyle w:val="fontstyle01"/>
          <w:lang w:val="nl-NL"/>
        </w:rPr>
        <w:t>het daarop toepasselijk recht genomen kunnen worden met betrekking tot schuldenaren</w:t>
      </w:r>
      <w:r w:rsidRPr="00FC26CE">
        <w:rPr>
          <w:rFonts w:ascii="Arial" w:hAnsi="Arial" w:cs="Arial"/>
          <w:color w:val="000000"/>
          <w:lang w:val="nl-NL"/>
        </w:rPr>
        <w:br/>
      </w:r>
      <w:r w:rsidRPr="00FC26CE">
        <w:rPr>
          <w:rStyle w:val="fontstyle01"/>
          <w:lang w:val="nl-NL"/>
        </w:rPr>
        <w:t>die niet al hun schulden willen of kunnen voldoen, dan wel de koper zou nalaten aan zijn</w:t>
      </w:r>
      <w:r w:rsidRPr="00FC26CE">
        <w:rPr>
          <w:rFonts w:ascii="Arial" w:hAnsi="Arial" w:cs="Arial"/>
          <w:color w:val="000000"/>
          <w:lang w:val="nl-NL"/>
        </w:rPr>
        <w:br/>
      </w:r>
      <w:r w:rsidRPr="00FC26CE">
        <w:rPr>
          <w:rStyle w:val="fontstyle01"/>
          <w:lang w:val="nl-NL"/>
        </w:rPr>
        <w:t xml:space="preserve">betalingsverplichtingen onder enige overeenkomst met </w:t>
      </w:r>
      <w:r w:rsidR="000840A4" w:rsidRPr="00FC26CE">
        <w:rPr>
          <w:rStyle w:val="fontstyle01"/>
          <w:lang w:val="nl-NL"/>
        </w:rPr>
        <w:t>Cefetra</w:t>
      </w:r>
      <w:r w:rsidRPr="00FC26CE">
        <w:rPr>
          <w:rStyle w:val="fontstyle01"/>
          <w:lang w:val="nl-NL"/>
        </w:rPr>
        <w:t xml:space="preserve"> te voldoen, is</w:t>
      </w:r>
      <w:r w:rsidR="000840A4" w:rsidRPr="00FC26CE">
        <w:rPr>
          <w:rStyle w:val="fontstyle01"/>
          <w:lang w:val="nl-NL"/>
        </w:rPr>
        <w:t xml:space="preserve"> Cefetra</w:t>
      </w:r>
      <w:r w:rsidRPr="00FC26CE">
        <w:rPr>
          <w:rFonts w:ascii="Arial" w:hAnsi="Arial" w:cs="Arial"/>
          <w:color w:val="000000"/>
          <w:lang w:val="nl-NL"/>
        </w:rPr>
        <w:br/>
      </w:r>
      <w:r w:rsidRPr="00FC26CE">
        <w:rPr>
          <w:rStyle w:val="fontstyle01"/>
          <w:lang w:val="nl-NL"/>
        </w:rPr>
        <w:t xml:space="preserve">bevoegd </w:t>
      </w:r>
      <w:r w:rsidRPr="009A0BA5">
        <w:rPr>
          <w:rStyle w:val="fontstyle01"/>
          <w:color w:val="auto"/>
          <w:lang w:val="nl-NL"/>
        </w:rPr>
        <w:t>door enkele schriftelijke kennisgeving elk van</w:t>
      </w:r>
      <w:r w:rsidR="000840A4" w:rsidRPr="009A0BA5">
        <w:rPr>
          <w:rStyle w:val="fontstyle01"/>
          <w:color w:val="auto"/>
          <w:lang w:val="nl-NL"/>
        </w:rPr>
        <w:t xml:space="preserve"> </w:t>
      </w:r>
      <w:r w:rsidRPr="009A0BA5">
        <w:rPr>
          <w:rStyle w:val="fontstyle01"/>
          <w:color w:val="auto"/>
          <w:lang w:val="nl-NL"/>
        </w:rPr>
        <w:t xml:space="preserve">de </w:t>
      </w:r>
      <w:r w:rsidR="00FC26CE" w:rsidRPr="009A0BA5">
        <w:rPr>
          <w:rStyle w:val="fontstyle01"/>
          <w:color w:val="auto"/>
          <w:lang w:val="nl-NL"/>
        </w:rPr>
        <w:t>O</w:t>
      </w:r>
      <w:r w:rsidRPr="009A0BA5">
        <w:rPr>
          <w:rStyle w:val="fontstyle01"/>
          <w:color w:val="auto"/>
          <w:lang w:val="nl-NL"/>
        </w:rPr>
        <w:t>vereenkomsten met de koper met terugwerkende kracht te ontbinden, onverminderd</w:t>
      </w:r>
      <w:r w:rsidR="000840A4" w:rsidRPr="009A0BA5">
        <w:rPr>
          <w:rStyle w:val="fontstyle01"/>
          <w:color w:val="auto"/>
          <w:lang w:val="nl-NL"/>
        </w:rPr>
        <w:t xml:space="preserve"> </w:t>
      </w:r>
      <w:r w:rsidRPr="00FC26CE">
        <w:rPr>
          <w:rStyle w:val="fontstyle01"/>
          <w:color w:val="auto"/>
          <w:lang w:val="nl-NL"/>
        </w:rPr>
        <w:t xml:space="preserve">de uitoefening van andere rechten </w:t>
      </w:r>
      <w:r w:rsidR="00106BE2" w:rsidRPr="00FC26CE">
        <w:rPr>
          <w:rStyle w:val="fontstyle01"/>
          <w:color w:val="auto"/>
          <w:lang w:val="nl-NL"/>
        </w:rPr>
        <w:t xml:space="preserve">die Cefetra ter beschikking staan </w:t>
      </w:r>
      <w:r w:rsidRPr="00FC26CE">
        <w:rPr>
          <w:rStyle w:val="fontstyle01"/>
          <w:color w:val="auto"/>
          <w:lang w:val="nl-NL"/>
        </w:rPr>
        <w:t>onder welke overeenkomst met de koper dan ook</w:t>
      </w:r>
      <w:r w:rsidRPr="00FC26CE">
        <w:rPr>
          <w:rStyle w:val="fontstyle01"/>
          <w:color w:val="FF0000"/>
          <w:lang w:val="nl-NL"/>
        </w:rPr>
        <w:t>.</w:t>
      </w:r>
    </w:p>
    <w:p w14:paraId="223C9DB2" w14:textId="77FE47A2" w:rsidR="00DC4ED2" w:rsidRDefault="00DC4ED2" w:rsidP="00FC26CE">
      <w:pPr>
        <w:pStyle w:val="ListParagraph"/>
        <w:numPr>
          <w:ilvl w:val="1"/>
          <w:numId w:val="18"/>
        </w:numPr>
        <w:rPr>
          <w:rStyle w:val="fontstyle01"/>
          <w:lang w:val="nl-NL"/>
        </w:rPr>
      </w:pPr>
      <w:r w:rsidRPr="00FC26CE">
        <w:rPr>
          <w:rStyle w:val="fontstyle01"/>
          <w:lang w:val="nl-NL"/>
        </w:rPr>
        <w:t>Indien een omstandigheid aan de zijde van de koper zoals beschreven in het vorige lid</w:t>
      </w:r>
      <w:r w:rsidRPr="00FC26CE">
        <w:rPr>
          <w:rFonts w:ascii="Arial" w:hAnsi="Arial" w:cs="Arial"/>
          <w:color w:val="000000"/>
          <w:lang w:val="nl-NL"/>
        </w:rPr>
        <w:br/>
      </w:r>
      <w:r w:rsidRPr="00FC26CE">
        <w:rPr>
          <w:rStyle w:val="fontstyle01"/>
          <w:lang w:val="nl-NL"/>
        </w:rPr>
        <w:t xml:space="preserve">zich voordoet, is </w:t>
      </w:r>
      <w:r w:rsidR="00106BE2" w:rsidRPr="00FC26CE">
        <w:rPr>
          <w:rStyle w:val="fontstyle01"/>
          <w:lang w:val="nl-NL"/>
        </w:rPr>
        <w:t>Cefetra</w:t>
      </w:r>
      <w:r w:rsidRPr="00FC26CE">
        <w:rPr>
          <w:rStyle w:val="fontstyle01"/>
          <w:lang w:val="nl-NL"/>
        </w:rPr>
        <w:t xml:space="preserve"> tevens gerechtigd de documenten onmiddellijk terug te</w:t>
      </w:r>
      <w:r w:rsidRPr="00FC26CE">
        <w:rPr>
          <w:rFonts w:ascii="Arial" w:hAnsi="Arial" w:cs="Arial"/>
          <w:color w:val="000000"/>
          <w:lang w:val="nl-NL"/>
        </w:rPr>
        <w:br/>
      </w:r>
      <w:r w:rsidRPr="00FC26CE">
        <w:rPr>
          <w:rStyle w:val="fontstyle01"/>
          <w:lang w:val="nl-NL"/>
        </w:rPr>
        <w:t>ontvangen, respectievelijk de goederen onmiddellijk terug te halen en de opbrengst van</w:t>
      </w:r>
      <w:r w:rsidRPr="00FC26CE">
        <w:rPr>
          <w:rFonts w:ascii="Arial" w:hAnsi="Arial" w:cs="Arial"/>
          <w:color w:val="000000"/>
          <w:lang w:val="nl-NL"/>
        </w:rPr>
        <w:br/>
      </w:r>
      <w:r w:rsidRPr="00FC26CE">
        <w:rPr>
          <w:rStyle w:val="fontstyle01"/>
          <w:lang w:val="nl-NL"/>
        </w:rPr>
        <w:t>deze documenten en/of goederen met zijn vordering op koper te verrekenen. Eventuele</w:t>
      </w:r>
      <w:r w:rsidRPr="00FC26CE">
        <w:rPr>
          <w:rFonts w:ascii="Arial" w:hAnsi="Arial" w:cs="Arial"/>
          <w:color w:val="000000"/>
          <w:lang w:val="nl-NL"/>
        </w:rPr>
        <w:br/>
      </w:r>
      <w:r w:rsidRPr="00FC26CE">
        <w:rPr>
          <w:rStyle w:val="fontstyle01"/>
          <w:lang w:val="nl-NL"/>
        </w:rPr>
        <w:t>kosten hieraan verbonden zijn voor rekening van de koper.</w:t>
      </w:r>
    </w:p>
    <w:p w14:paraId="20261CE2" w14:textId="6CB2F93A" w:rsidR="00277C9B" w:rsidRPr="00304C71" w:rsidRDefault="00277C9B">
      <w:pPr>
        <w:rPr>
          <w:rStyle w:val="fontstyle01"/>
          <w:lang w:val="nl-NL"/>
        </w:rPr>
      </w:pPr>
    </w:p>
    <w:p w14:paraId="59D5132D" w14:textId="0EB2A2FD" w:rsidR="00CE0A06" w:rsidRPr="00CE0A06" w:rsidRDefault="00DC4ED2" w:rsidP="00CE0A06">
      <w:pPr>
        <w:pStyle w:val="ListParagraph"/>
        <w:numPr>
          <w:ilvl w:val="0"/>
          <w:numId w:val="18"/>
        </w:numPr>
        <w:rPr>
          <w:rStyle w:val="fontstyle21"/>
          <w:b w:val="0"/>
          <w:bCs w:val="0"/>
          <w:lang w:val="nl-NL"/>
        </w:rPr>
      </w:pPr>
      <w:r w:rsidRPr="00CE0A06">
        <w:rPr>
          <w:rStyle w:val="fontstyle21"/>
          <w:lang w:val="nl-NL"/>
        </w:rPr>
        <w:t>AANSPRAKELIJKHEI</w:t>
      </w:r>
      <w:r w:rsidR="00CE0A06">
        <w:rPr>
          <w:rStyle w:val="fontstyle21"/>
          <w:lang w:val="nl-NL"/>
        </w:rPr>
        <w:t>D</w:t>
      </w:r>
    </w:p>
    <w:p w14:paraId="762384F2" w14:textId="77777777" w:rsidR="00CE0A06" w:rsidRPr="00CE0A06" w:rsidRDefault="00CE0A06" w:rsidP="00CE0A06">
      <w:pPr>
        <w:pStyle w:val="ListParagraph"/>
        <w:rPr>
          <w:rStyle w:val="fontstyle21"/>
          <w:b w:val="0"/>
          <w:bCs w:val="0"/>
          <w:lang w:val="nl-NL"/>
        </w:rPr>
      </w:pPr>
    </w:p>
    <w:p w14:paraId="08B1DD5E" w14:textId="6DDC5653" w:rsidR="00CE0A06" w:rsidRPr="0080514F" w:rsidRDefault="00DC4ED2" w:rsidP="00CE0A06">
      <w:pPr>
        <w:pStyle w:val="ListParagraph"/>
        <w:numPr>
          <w:ilvl w:val="1"/>
          <w:numId w:val="18"/>
        </w:numPr>
        <w:rPr>
          <w:rStyle w:val="fontstyle01"/>
          <w:lang w:val="nl-NL"/>
        </w:rPr>
      </w:pPr>
      <w:r w:rsidRPr="00CE0A06">
        <w:rPr>
          <w:rStyle w:val="fontstyle01"/>
          <w:lang w:val="nl-NL"/>
        </w:rPr>
        <w:t xml:space="preserve">Ten aanzien van </w:t>
      </w:r>
      <w:r w:rsidR="00A909C5">
        <w:rPr>
          <w:rStyle w:val="fontstyle01"/>
          <w:lang w:val="nl-NL"/>
        </w:rPr>
        <w:t xml:space="preserve">door koper geleden </w:t>
      </w:r>
      <w:r w:rsidRPr="00CE0A06">
        <w:rPr>
          <w:rStyle w:val="fontstyle01"/>
          <w:lang w:val="nl-NL"/>
        </w:rPr>
        <w:t xml:space="preserve">schade is </w:t>
      </w:r>
      <w:r w:rsidR="00106BE2" w:rsidRPr="00CE0A06">
        <w:rPr>
          <w:rStyle w:val="fontstyle01"/>
          <w:lang w:val="nl-NL"/>
        </w:rPr>
        <w:t xml:space="preserve">Cefetra </w:t>
      </w:r>
      <w:r w:rsidRPr="00CE0A06">
        <w:rPr>
          <w:rStyle w:val="fontstyle01"/>
          <w:lang w:val="nl-NL"/>
        </w:rPr>
        <w:t>slechts aansprakelijk</w:t>
      </w:r>
      <w:r w:rsidR="00106BE2" w:rsidRPr="00CE0A06">
        <w:rPr>
          <w:rStyle w:val="fontstyle01"/>
          <w:lang w:val="nl-NL"/>
        </w:rPr>
        <w:t xml:space="preserve"> </w:t>
      </w:r>
      <w:r w:rsidRPr="00CE0A06">
        <w:rPr>
          <w:rStyle w:val="fontstyle01"/>
          <w:lang w:val="nl-NL"/>
        </w:rPr>
        <w:t xml:space="preserve">in geval van opzet en daarmee gelijk te stellen schuld van </w:t>
      </w:r>
      <w:r w:rsidR="00106BE2" w:rsidRPr="00CE0A06">
        <w:rPr>
          <w:rStyle w:val="fontstyle01"/>
          <w:lang w:val="nl-NL"/>
        </w:rPr>
        <w:t>Cefetra</w:t>
      </w:r>
      <w:r w:rsidRPr="00CE0A06">
        <w:rPr>
          <w:rStyle w:val="fontstyle01"/>
          <w:lang w:val="nl-NL"/>
        </w:rPr>
        <w:t>. De</w:t>
      </w:r>
      <w:r w:rsidR="00106BE2" w:rsidRPr="00CE0A06">
        <w:rPr>
          <w:rStyle w:val="fontstyle01"/>
          <w:lang w:val="nl-NL"/>
        </w:rPr>
        <w:t xml:space="preserve"> </w:t>
      </w:r>
      <w:r w:rsidRPr="00CE0A06">
        <w:rPr>
          <w:rStyle w:val="fontstyle01"/>
          <w:lang w:val="nl-NL"/>
        </w:rPr>
        <w:t>bewijslast voor deze opzet of daarmee gelijk te stellen schuld rust op de koper.</w:t>
      </w:r>
    </w:p>
    <w:p w14:paraId="6A5D1E0A" w14:textId="7E68D53B" w:rsidR="00CE0A06" w:rsidRPr="00304C71" w:rsidRDefault="0033498A" w:rsidP="00CE0A06">
      <w:pPr>
        <w:pStyle w:val="ListParagraph"/>
        <w:numPr>
          <w:ilvl w:val="1"/>
          <w:numId w:val="18"/>
        </w:numPr>
        <w:rPr>
          <w:rStyle w:val="fontstyle01"/>
          <w:lang w:val="nl-NL"/>
        </w:rPr>
      </w:pPr>
      <w:r w:rsidRPr="00304C71">
        <w:rPr>
          <w:rStyle w:val="fontstyle01"/>
          <w:lang w:val="nl-NL"/>
        </w:rPr>
        <w:t>In het geval in rechte zou worden vastgesteld dat Cefetra ondanks het voorgaande voor enige schade aansprakelijk is, is de aansprakelijkheid van Cefetra te allen tijde beperkt tot directe schade en</w:t>
      </w:r>
      <w:r w:rsidR="00DC4ED2" w:rsidRPr="00CE0A06">
        <w:rPr>
          <w:rStyle w:val="fontstyle01"/>
          <w:lang w:val="nl-NL"/>
        </w:rPr>
        <w:t xml:space="preserve"> tot maximaal de factuurwaarde</w:t>
      </w:r>
      <w:r w:rsidR="00304C71">
        <w:rPr>
          <w:rStyle w:val="fontstyle01"/>
          <w:lang w:val="nl-NL"/>
        </w:rPr>
        <w:t xml:space="preserve"> van de beschadigde goederen</w:t>
      </w:r>
      <w:r w:rsidR="00DC4ED2" w:rsidRPr="00CE0A06">
        <w:rPr>
          <w:rStyle w:val="fontstyle01"/>
          <w:lang w:val="nl-NL"/>
        </w:rPr>
        <w:t>,</w:t>
      </w:r>
      <w:r w:rsidR="00106BE2" w:rsidRPr="00CE0A06">
        <w:rPr>
          <w:rStyle w:val="fontstyle01"/>
          <w:lang w:val="nl-NL"/>
        </w:rPr>
        <w:t xml:space="preserve"> </w:t>
      </w:r>
      <w:r w:rsidR="00DC4ED2" w:rsidRPr="00CE0A06">
        <w:rPr>
          <w:rStyle w:val="fontstyle01"/>
          <w:lang w:val="nl-NL"/>
        </w:rPr>
        <w:t>exclusief omzetbelasting, van de geleverde goederen en/of diensten.</w:t>
      </w:r>
    </w:p>
    <w:p w14:paraId="0A7A6E8A" w14:textId="73D77E97" w:rsidR="00DC4ED2" w:rsidRDefault="00106BE2" w:rsidP="00CE0A06">
      <w:pPr>
        <w:pStyle w:val="ListParagraph"/>
        <w:numPr>
          <w:ilvl w:val="1"/>
          <w:numId w:val="18"/>
        </w:numPr>
        <w:rPr>
          <w:rStyle w:val="fontstyle01"/>
          <w:lang w:val="nl-NL"/>
        </w:rPr>
      </w:pPr>
      <w:r w:rsidRPr="00CE0A06">
        <w:rPr>
          <w:rStyle w:val="fontstyle01"/>
          <w:lang w:val="nl-NL"/>
        </w:rPr>
        <w:t>Cefetra</w:t>
      </w:r>
      <w:r w:rsidR="00DC4ED2" w:rsidRPr="00CE0A06">
        <w:rPr>
          <w:rStyle w:val="fontstyle01"/>
          <w:lang w:val="nl-NL"/>
        </w:rPr>
        <w:t xml:space="preserve"> is niet aansprakelijk voor enige indirecte schade van koper of derden,</w:t>
      </w:r>
      <w:r w:rsidR="00DC4ED2" w:rsidRPr="0080514F">
        <w:rPr>
          <w:rStyle w:val="fontstyle01"/>
          <w:lang w:val="nl-NL"/>
        </w:rPr>
        <w:br/>
      </w:r>
      <w:r w:rsidR="00DC4ED2" w:rsidRPr="00CE0A06">
        <w:rPr>
          <w:rStyle w:val="fontstyle01"/>
          <w:lang w:val="nl-NL"/>
        </w:rPr>
        <w:t>waaronder mede begrepen maar niet beperkt tot gevolgschade, immateriële schade,</w:t>
      </w:r>
      <w:r w:rsidR="00DC4ED2" w:rsidRPr="0080514F">
        <w:rPr>
          <w:rStyle w:val="fontstyle01"/>
          <w:lang w:val="nl-NL"/>
        </w:rPr>
        <w:br/>
      </w:r>
      <w:r w:rsidR="00DC4ED2" w:rsidRPr="00CE0A06">
        <w:rPr>
          <w:rStyle w:val="fontstyle01"/>
          <w:lang w:val="nl-NL"/>
        </w:rPr>
        <w:t>bedrijfs- of milieuschade en gederfde winst.</w:t>
      </w:r>
    </w:p>
    <w:p w14:paraId="2D20571A" w14:textId="12BD24A0" w:rsidR="0033498A" w:rsidRPr="00CE0A06" w:rsidRDefault="0033498A" w:rsidP="00CE0A06">
      <w:pPr>
        <w:pStyle w:val="ListParagraph"/>
        <w:numPr>
          <w:ilvl w:val="1"/>
          <w:numId w:val="18"/>
        </w:numPr>
        <w:rPr>
          <w:rStyle w:val="fontstyle01"/>
          <w:lang w:val="nl-NL"/>
        </w:rPr>
      </w:pPr>
      <w:r w:rsidRPr="0080514F">
        <w:rPr>
          <w:rStyle w:val="fontstyle01"/>
          <w:lang w:val="nl-NL"/>
        </w:rPr>
        <w:lastRenderedPageBreak/>
        <w:t>Onverminderd hetgeen overigens in dit artikel is bepaald, verjaart elke vordering van de koper tot schadevergoeding na verloop van twee maanden nadat de schade is ontdekt of redelijkerwijs had kunnen worden ontdekt.</w:t>
      </w:r>
    </w:p>
    <w:p w14:paraId="781FE6B3" w14:textId="77777777" w:rsidR="001B1D53" w:rsidRPr="00304C71" w:rsidRDefault="001B1D53">
      <w:pPr>
        <w:rPr>
          <w:rStyle w:val="fontstyle01"/>
          <w:lang w:val="nl-NL"/>
        </w:rPr>
      </w:pPr>
    </w:p>
    <w:p w14:paraId="25457C2A" w14:textId="77777777" w:rsidR="001716E9" w:rsidRPr="001716E9" w:rsidRDefault="00DC4ED2" w:rsidP="00F60F90">
      <w:pPr>
        <w:pStyle w:val="ListParagraph"/>
        <w:numPr>
          <w:ilvl w:val="0"/>
          <w:numId w:val="18"/>
        </w:numPr>
        <w:rPr>
          <w:rFonts w:ascii="Arial" w:hAnsi="Arial" w:cs="Arial"/>
          <w:color w:val="000000"/>
          <w:lang w:val="nl-NL"/>
        </w:rPr>
      </w:pPr>
      <w:r w:rsidRPr="00F60F90">
        <w:rPr>
          <w:rStyle w:val="fontstyle21"/>
          <w:lang w:val="nl-NL"/>
        </w:rPr>
        <w:t>OVERMACHT</w:t>
      </w:r>
    </w:p>
    <w:p w14:paraId="4D209334" w14:textId="7529458D" w:rsidR="001716E9" w:rsidRDefault="00106BE2" w:rsidP="001716E9">
      <w:pPr>
        <w:pStyle w:val="ListParagraph"/>
        <w:numPr>
          <w:ilvl w:val="1"/>
          <w:numId w:val="18"/>
        </w:numPr>
        <w:rPr>
          <w:rFonts w:ascii="Arial" w:hAnsi="Arial" w:cs="Arial"/>
          <w:color w:val="000000"/>
          <w:lang w:val="nl-NL"/>
        </w:rPr>
      </w:pPr>
      <w:r w:rsidRPr="00F60F90">
        <w:rPr>
          <w:rStyle w:val="fontstyle01"/>
          <w:lang w:val="nl-NL"/>
        </w:rPr>
        <w:t>Cefetra</w:t>
      </w:r>
      <w:r w:rsidR="00DC4ED2" w:rsidRPr="00F60F90">
        <w:rPr>
          <w:rStyle w:val="fontstyle01"/>
          <w:lang w:val="nl-NL"/>
        </w:rPr>
        <w:t xml:space="preserve"> is niet aansprakelijk jegens de koper voor schade die deze mocht lijden</w:t>
      </w:r>
      <w:r w:rsidR="00DC4ED2" w:rsidRPr="00F60F90">
        <w:rPr>
          <w:rFonts w:ascii="Arial" w:hAnsi="Arial" w:cs="Arial"/>
          <w:color w:val="000000"/>
          <w:lang w:val="nl-NL"/>
        </w:rPr>
        <w:br/>
      </w:r>
      <w:r w:rsidR="00DC4ED2" w:rsidRPr="00F60F90">
        <w:rPr>
          <w:rStyle w:val="fontstyle01"/>
          <w:lang w:val="nl-NL"/>
        </w:rPr>
        <w:t xml:space="preserve">als enige prestatie van de zijde van </w:t>
      </w:r>
      <w:r w:rsidRPr="00F60F90">
        <w:rPr>
          <w:rStyle w:val="fontstyle01"/>
          <w:lang w:val="nl-NL"/>
        </w:rPr>
        <w:t>Cefetra</w:t>
      </w:r>
      <w:r w:rsidR="00DC4ED2" w:rsidRPr="00F60F90">
        <w:rPr>
          <w:rStyle w:val="fontstyle01"/>
          <w:lang w:val="nl-NL"/>
        </w:rPr>
        <w:t xml:space="preserve"> wordt verhinderd, bemoeilijkt,</w:t>
      </w:r>
      <w:r w:rsidR="00DC4ED2" w:rsidRPr="00F60F90">
        <w:rPr>
          <w:rFonts w:ascii="Arial" w:hAnsi="Arial" w:cs="Arial"/>
          <w:color w:val="000000"/>
          <w:lang w:val="nl-NL"/>
        </w:rPr>
        <w:br/>
      </w:r>
      <w:r w:rsidR="00DC4ED2" w:rsidRPr="00F60F90">
        <w:rPr>
          <w:rStyle w:val="fontstyle01"/>
          <w:lang w:val="nl-NL"/>
        </w:rPr>
        <w:t>vertraagd dan wel redelijkerwijs niet meer uitvoerbaar is als gevolg van omstandigheden</w:t>
      </w:r>
      <w:r w:rsidR="00DC4ED2" w:rsidRPr="00F60F90">
        <w:rPr>
          <w:rFonts w:ascii="Arial" w:hAnsi="Arial" w:cs="Arial"/>
          <w:color w:val="000000"/>
          <w:lang w:val="nl-NL"/>
        </w:rPr>
        <w:br/>
      </w:r>
      <w:r w:rsidR="00DC4ED2" w:rsidRPr="00F60F90">
        <w:rPr>
          <w:rStyle w:val="fontstyle01"/>
          <w:lang w:val="nl-NL"/>
        </w:rPr>
        <w:t xml:space="preserve">waarop en op de gevolgen waarvan </w:t>
      </w:r>
      <w:r w:rsidRPr="00F60F90">
        <w:rPr>
          <w:rStyle w:val="fontstyle01"/>
          <w:lang w:val="nl-NL"/>
        </w:rPr>
        <w:t>Cefetra</w:t>
      </w:r>
      <w:r w:rsidR="00DC4ED2" w:rsidRPr="00F60F90">
        <w:rPr>
          <w:rStyle w:val="fontstyle01"/>
          <w:lang w:val="nl-NL"/>
        </w:rPr>
        <w:t xml:space="preserve"> geen invloed</w:t>
      </w:r>
      <w:r w:rsidR="0056477D">
        <w:rPr>
          <w:rStyle w:val="fontstyle01"/>
          <w:lang w:val="nl-NL"/>
        </w:rPr>
        <w:t xml:space="preserve"> </w:t>
      </w:r>
      <w:r w:rsidR="00DC4ED2" w:rsidRPr="00F60F90">
        <w:rPr>
          <w:rStyle w:val="fontstyle01"/>
          <w:lang w:val="nl-NL"/>
        </w:rPr>
        <w:t>kan uitoefenen, ongeacht of die omstandigheden konden worden voorzien bij het tot stand</w:t>
      </w:r>
      <w:r w:rsidR="001716E9">
        <w:rPr>
          <w:rStyle w:val="fontstyle01"/>
          <w:lang w:val="nl-NL"/>
        </w:rPr>
        <w:t xml:space="preserve"> </w:t>
      </w:r>
      <w:r w:rsidR="00DC4ED2" w:rsidRPr="00F60F90">
        <w:rPr>
          <w:rStyle w:val="fontstyle01"/>
          <w:lang w:val="nl-NL"/>
        </w:rPr>
        <w:t>komen van de Overeenkomst.</w:t>
      </w:r>
    </w:p>
    <w:p w14:paraId="14A33056" w14:textId="6A7D513B" w:rsidR="001716E9" w:rsidRDefault="00DC4ED2" w:rsidP="001716E9">
      <w:pPr>
        <w:pStyle w:val="ListParagraph"/>
        <w:numPr>
          <w:ilvl w:val="1"/>
          <w:numId w:val="18"/>
        </w:numPr>
        <w:rPr>
          <w:rStyle w:val="fontstyle01"/>
          <w:lang w:val="nl-NL"/>
        </w:rPr>
      </w:pPr>
      <w:r w:rsidRPr="00F60F90">
        <w:rPr>
          <w:rStyle w:val="fontstyle01"/>
          <w:lang w:val="nl-NL"/>
        </w:rPr>
        <w:t xml:space="preserve">Tot de in </w:t>
      </w:r>
      <w:r w:rsidRPr="00BE5716">
        <w:rPr>
          <w:rStyle w:val="fontstyle01"/>
          <w:color w:val="auto"/>
          <w:lang w:val="nl-NL"/>
        </w:rPr>
        <w:t>artikel 1</w:t>
      </w:r>
      <w:r w:rsidR="00A62D74" w:rsidRPr="00BE5716">
        <w:rPr>
          <w:rStyle w:val="fontstyle01"/>
          <w:color w:val="auto"/>
          <w:lang w:val="nl-NL"/>
        </w:rPr>
        <w:t>1</w:t>
      </w:r>
      <w:r w:rsidRPr="00BE5716">
        <w:rPr>
          <w:rStyle w:val="fontstyle01"/>
          <w:color w:val="auto"/>
          <w:lang w:val="nl-NL"/>
        </w:rPr>
        <w:t xml:space="preserve">.1 genoemde </w:t>
      </w:r>
      <w:r w:rsidRPr="00F60F90">
        <w:rPr>
          <w:rStyle w:val="fontstyle01"/>
          <w:lang w:val="nl-NL"/>
        </w:rPr>
        <w:t>omstandigheden worden ook, maar niet uitsluitend,</w:t>
      </w:r>
      <w:r w:rsidR="001716E9">
        <w:rPr>
          <w:rStyle w:val="fontstyle01"/>
          <w:lang w:val="nl-NL"/>
        </w:rPr>
        <w:t xml:space="preserve"> </w:t>
      </w:r>
      <w:r w:rsidRPr="00F60F90">
        <w:rPr>
          <w:rStyle w:val="fontstyle01"/>
          <w:lang w:val="nl-NL"/>
        </w:rPr>
        <w:t xml:space="preserve">gerekend: brand, staking, oorlog, blokkade, gevaren der zee, storm, </w:t>
      </w:r>
      <w:r w:rsidR="00127E81">
        <w:rPr>
          <w:rStyle w:val="fontstyle01"/>
          <w:lang w:val="nl-NL"/>
        </w:rPr>
        <w:t xml:space="preserve">virusuitbraak, </w:t>
      </w:r>
      <w:r w:rsidR="00106BE2" w:rsidRPr="00F60F90">
        <w:rPr>
          <w:rStyle w:val="fontstyle01"/>
          <w:lang w:val="nl-NL"/>
        </w:rPr>
        <w:t xml:space="preserve">pandemie, </w:t>
      </w:r>
      <w:r w:rsidRPr="00F60F90">
        <w:rPr>
          <w:rStyle w:val="fontstyle01"/>
          <w:lang w:val="nl-NL"/>
        </w:rPr>
        <w:t>uitsluiting, stagnatie</w:t>
      </w:r>
      <w:r w:rsidR="00106BE2" w:rsidRPr="00F60F90">
        <w:rPr>
          <w:rStyle w:val="fontstyle01"/>
          <w:lang w:val="nl-NL"/>
        </w:rPr>
        <w:t xml:space="preserve"> </w:t>
      </w:r>
      <w:r w:rsidRPr="00F60F90">
        <w:rPr>
          <w:rStyle w:val="fontstyle01"/>
          <w:lang w:val="nl-NL"/>
        </w:rPr>
        <w:t xml:space="preserve">van de productie van </w:t>
      </w:r>
      <w:r w:rsidR="00106BE2" w:rsidRPr="00F60F90">
        <w:rPr>
          <w:rStyle w:val="fontstyle01"/>
          <w:lang w:val="nl-NL"/>
        </w:rPr>
        <w:t xml:space="preserve">Cefetra </w:t>
      </w:r>
      <w:r w:rsidRPr="00F60F90">
        <w:rPr>
          <w:rStyle w:val="fontstyle01"/>
          <w:lang w:val="nl-NL"/>
        </w:rPr>
        <w:t>of van de productie van de toeleveranciers van</w:t>
      </w:r>
      <w:r w:rsidR="001716E9">
        <w:rPr>
          <w:rStyle w:val="fontstyle01"/>
          <w:lang w:val="nl-NL"/>
        </w:rPr>
        <w:t xml:space="preserve"> </w:t>
      </w:r>
      <w:r w:rsidR="00106BE2" w:rsidRPr="00F60F90">
        <w:rPr>
          <w:rStyle w:val="fontstyle01"/>
          <w:lang w:val="nl-NL"/>
        </w:rPr>
        <w:t>Cefetra</w:t>
      </w:r>
      <w:r w:rsidRPr="00F60F90">
        <w:rPr>
          <w:rStyle w:val="fontstyle01"/>
          <w:lang w:val="nl-NL"/>
        </w:rPr>
        <w:t xml:space="preserve"> en/of bij het door </w:t>
      </w:r>
      <w:r w:rsidR="00106BE2" w:rsidRPr="00F60F90">
        <w:rPr>
          <w:rStyle w:val="fontstyle01"/>
          <w:lang w:val="nl-NL"/>
        </w:rPr>
        <w:t>Cefetra</w:t>
      </w:r>
      <w:r w:rsidRPr="00F60F90">
        <w:rPr>
          <w:rStyle w:val="fontstyle01"/>
          <w:lang w:val="nl-NL"/>
        </w:rPr>
        <w:t xml:space="preserve"> of door derden in opdracht van</w:t>
      </w:r>
      <w:r w:rsidR="00106BE2" w:rsidRPr="00F60F90">
        <w:rPr>
          <w:rStyle w:val="fontstyle01"/>
          <w:lang w:val="nl-NL"/>
        </w:rPr>
        <w:t xml:space="preserve"> Cefetra </w:t>
      </w:r>
      <w:r w:rsidRPr="00F60F90">
        <w:rPr>
          <w:rStyle w:val="fontstyle01"/>
          <w:lang w:val="nl-NL"/>
        </w:rPr>
        <w:t>verzorgde transport en/of maatregelen van enige overheidsinstantie,</w:t>
      </w:r>
      <w:r w:rsidR="00106BE2" w:rsidRPr="00F60F90">
        <w:rPr>
          <w:rStyle w:val="fontstyle01"/>
          <w:lang w:val="nl-NL"/>
        </w:rPr>
        <w:t xml:space="preserve"> </w:t>
      </w:r>
      <w:r w:rsidRPr="00F60F90">
        <w:rPr>
          <w:rStyle w:val="fontstyle01"/>
          <w:lang w:val="nl-NL"/>
        </w:rPr>
        <w:t>alles zowel hier te lande als elders.</w:t>
      </w:r>
    </w:p>
    <w:p w14:paraId="7EF4E27F" w14:textId="0E38465D" w:rsidR="00414825" w:rsidRPr="00414825" w:rsidRDefault="00414825" w:rsidP="00414825">
      <w:pPr>
        <w:pStyle w:val="ListParagraph"/>
        <w:numPr>
          <w:ilvl w:val="1"/>
          <w:numId w:val="18"/>
        </w:numPr>
        <w:rPr>
          <w:rStyle w:val="fontstyle01"/>
          <w:lang w:val="nl-NL"/>
        </w:rPr>
      </w:pPr>
      <w:r>
        <w:rPr>
          <w:rStyle w:val="fontstyle01"/>
          <w:lang w:val="nl-NL"/>
        </w:rPr>
        <w:t xml:space="preserve">Cefetra behoudt zich het recht voor om indien Cefetra’s kredietverzekeraar de geldende kredietlimieten en/of verzekeringsdekking intrekt, stop zet of verlaagt, de geplande leveringen en/of openstaande contracten te annuleren en/of tijdelijk te stoppen, zonder </w:t>
      </w:r>
      <w:r w:rsidRPr="001716E9">
        <w:rPr>
          <w:rStyle w:val="fontstyle01"/>
          <w:lang w:val="nl-NL"/>
        </w:rPr>
        <w:t>gehouden te zijn tot het betalen van</w:t>
      </w:r>
      <w:r>
        <w:rPr>
          <w:rStyle w:val="fontstyle01"/>
          <w:lang w:val="nl-NL"/>
        </w:rPr>
        <w:t xml:space="preserve"> </w:t>
      </w:r>
      <w:r w:rsidRPr="001716E9">
        <w:rPr>
          <w:rStyle w:val="fontstyle01"/>
          <w:lang w:val="nl-NL"/>
        </w:rPr>
        <w:t>schadevergoedingen.</w:t>
      </w:r>
    </w:p>
    <w:p w14:paraId="5C44DBF2" w14:textId="044D0B95" w:rsidR="001716E9" w:rsidRDefault="001716E9" w:rsidP="001716E9">
      <w:pPr>
        <w:pStyle w:val="ListParagraph"/>
        <w:numPr>
          <w:ilvl w:val="1"/>
          <w:numId w:val="18"/>
        </w:numPr>
        <w:rPr>
          <w:rFonts w:ascii="Arial" w:hAnsi="Arial" w:cs="Arial"/>
          <w:color w:val="000000"/>
          <w:lang w:val="nl-NL"/>
        </w:rPr>
      </w:pPr>
      <w:r>
        <w:rPr>
          <w:rFonts w:ascii="Arial" w:hAnsi="Arial" w:cs="Arial"/>
          <w:color w:val="000000"/>
          <w:lang w:val="nl-NL"/>
        </w:rPr>
        <w:t xml:space="preserve">Indien </w:t>
      </w:r>
      <w:r w:rsidRPr="001716E9">
        <w:rPr>
          <w:rFonts w:ascii="Arial" w:hAnsi="Arial" w:cs="Arial"/>
          <w:color w:val="000000"/>
          <w:lang w:val="nl-NL"/>
        </w:rPr>
        <w:t>de overmacht</w:t>
      </w:r>
      <w:r>
        <w:rPr>
          <w:rFonts w:ascii="Arial" w:hAnsi="Arial" w:cs="Arial"/>
          <w:color w:val="000000"/>
          <w:lang w:val="nl-NL"/>
        </w:rPr>
        <w:t>s</w:t>
      </w:r>
      <w:r w:rsidRPr="001716E9">
        <w:rPr>
          <w:rFonts w:ascii="Arial" w:hAnsi="Arial" w:cs="Arial"/>
          <w:color w:val="000000"/>
          <w:lang w:val="nl-NL"/>
        </w:rPr>
        <w:t xml:space="preserve">situatie naar het oordeel van </w:t>
      </w:r>
      <w:r>
        <w:rPr>
          <w:rFonts w:ascii="Arial" w:hAnsi="Arial" w:cs="Arial"/>
          <w:color w:val="000000"/>
          <w:lang w:val="nl-NL"/>
        </w:rPr>
        <w:t>Cefetra</w:t>
      </w:r>
      <w:r w:rsidRPr="001716E9">
        <w:rPr>
          <w:rFonts w:ascii="Arial" w:hAnsi="Arial" w:cs="Arial"/>
          <w:color w:val="000000"/>
          <w:lang w:val="nl-NL"/>
        </w:rPr>
        <w:t xml:space="preserve"> van tijdelijke of voorbijgaande aard</w:t>
      </w:r>
      <w:r>
        <w:rPr>
          <w:rFonts w:ascii="Arial" w:hAnsi="Arial" w:cs="Arial"/>
          <w:color w:val="000000"/>
          <w:lang w:val="nl-NL"/>
        </w:rPr>
        <w:t xml:space="preserve"> is</w:t>
      </w:r>
      <w:r w:rsidRPr="001716E9">
        <w:rPr>
          <w:rFonts w:ascii="Arial" w:hAnsi="Arial" w:cs="Arial"/>
          <w:color w:val="000000"/>
          <w:lang w:val="nl-NL"/>
        </w:rPr>
        <w:t xml:space="preserve">, dan is </w:t>
      </w:r>
      <w:r>
        <w:rPr>
          <w:rFonts w:ascii="Arial" w:hAnsi="Arial" w:cs="Arial"/>
          <w:color w:val="000000"/>
          <w:lang w:val="nl-NL"/>
        </w:rPr>
        <w:t>Cefetra</w:t>
      </w:r>
      <w:r w:rsidRPr="001716E9">
        <w:rPr>
          <w:rFonts w:ascii="Arial" w:hAnsi="Arial" w:cs="Arial"/>
          <w:color w:val="000000"/>
          <w:lang w:val="nl-NL"/>
        </w:rPr>
        <w:t xml:space="preserve"> gerechtigd de uitvoering van de overeenkomst zolang op te schorten totdat de omstandigheid, oorzaak of gebeurtenis, die de overmacht</w:t>
      </w:r>
      <w:r>
        <w:rPr>
          <w:rFonts w:ascii="Arial" w:hAnsi="Arial" w:cs="Arial"/>
          <w:color w:val="000000"/>
          <w:lang w:val="nl-NL"/>
        </w:rPr>
        <w:t>s</w:t>
      </w:r>
      <w:r w:rsidRPr="001716E9">
        <w:rPr>
          <w:rFonts w:ascii="Arial" w:hAnsi="Arial" w:cs="Arial"/>
          <w:color w:val="000000"/>
          <w:lang w:val="nl-NL"/>
        </w:rPr>
        <w:t>situatie veroorzaakt zich niet langer voordoet.</w:t>
      </w:r>
    </w:p>
    <w:p w14:paraId="75E41961" w14:textId="77777777" w:rsidR="001716E9" w:rsidRDefault="00106BE2" w:rsidP="00DC4ED2">
      <w:pPr>
        <w:pStyle w:val="ListParagraph"/>
        <w:numPr>
          <w:ilvl w:val="1"/>
          <w:numId w:val="18"/>
        </w:numPr>
        <w:rPr>
          <w:rStyle w:val="fontstyle01"/>
          <w:lang w:val="nl-NL"/>
        </w:rPr>
      </w:pPr>
      <w:r w:rsidRPr="00F60F90">
        <w:rPr>
          <w:rStyle w:val="fontstyle01"/>
          <w:lang w:val="nl-NL"/>
        </w:rPr>
        <w:t>Cefetra’s</w:t>
      </w:r>
      <w:r w:rsidR="00DC4ED2" w:rsidRPr="00F60F90">
        <w:rPr>
          <w:rStyle w:val="fontstyle01"/>
          <w:lang w:val="nl-NL"/>
        </w:rPr>
        <w:t xml:space="preserve"> afladings- c.q. leverings- c.q. aankomsttermijn kan worden verlengd met de tijd dat de</w:t>
      </w:r>
      <w:r w:rsidRPr="00F60F90">
        <w:rPr>
          <w:rStyle w:val="fontstyle01"/>
          <w:lang w:val="nl-NL"/>
        </w:rPr>
        <w:t xml:space="preserve"> </w:t>
      </w:r>
      <w:r w:rsidR="00DC4ED2" w:rsidRPr="00F60F90">
        <w:rPr>
          <w:rStyle w:val="fontstyle01"/>
          <w:lang w:val="nl-NL"/>
        </w:rPr>
        <w:t>vaart op de rivieren en kanalen door</w:t>
      </w:r>
      <w:r w:rsidRPr="00F60F90">
        <w:rPr>
          <w:rStyle w:val="fontstyle01"/>
          <w:lang w:val="nl-NL"/>
        </w:rPr>
        <w:t xml:space="preserve"> ijs en/of hoog-/laagwater</w:t>
      </w:r>
      <w:r w:rsidR="00DC4ED2" w:rsidRPr="00F60F90">
        <w:rPr>
          <w:rStyle w:val="fontstyle01"/>
          <w:lang w:val="nl-NL"/>
        </w:rPr>
        <w:t xml:space="preserve"> is gestremd</w:t>
      </w:r>
      <w:r w:rsidRPr="00F60F90">
        <w:rPr>
          <w:rStyle w:val="fontstyle01"/>
          <w:lang w:val="nl-NL"/>
        </w:rPr>
        <w:t xml:space="preserve"> of belemmerd</w:t>
      </w:r>
      <w:r w:rsidR="00DC4ED2" w:rsidRPr="00F60F90">
        <w:rPr>
          <w:rStyle w:val="fontstyle01"/>
          <w:lang w:val="nl-NL"/>
        </w:rPr>
        <w:t>.</w:t>
      </w:r>
    </w:p>
    <w:p w14:paraId="4186B5E2" w14:textId="77777777" w:rsidR="001716E9" w:rsidRDefault="00DC4ED2" w:rsidP="00DC4ED2">
      <w:pPr>
        <w:pStyle w:val="ListParagraph"/>
        <w:numPr>
          <w:ilvl w:val="1"/>
          <w:numId w:val="18"/>
        </w:numPr>
        <w:rPr>
          <w:rFonts w:ascii="Arial" w:hAnsi="Arial" w:cs="Arial"/>
          <w:color w:val="000000"/>
          <w:lang w:val="nl-NL"/>
        </w:rPr>
      </w:pPr>
      <w:r w:rsidRPr="001716E9">
        <w:rPr>
          <w:rStyle w:val="fontstyle01"/>
          <w:lang w:val="nl-NL"/>
        </w:rPr>
        <w:t xml:space="preserve">Voor overmacht mag </w:t>
      </w:r>
      <w:r w:rsidR="00106BE2" w:rsidRPr="001716E9">
        <w:rPr>
          <w:rStyle w:val="fontstyle01"/>
          <w:lang w:val="nl-NL"/>
        </w:rPr>
        <w:t>Cefetra</w:t>
      </w:r>
      <w:r w:rsidRPr="001716E9">
        <w:rPr>
          <w:rStyle w:val="fontstyle01"/>
          <w:lang w:val="nl-NL"/>
        </w:rPr>
        <w:t xml:space="preserve"> zich ook beroepen op de stakings-, overmachts</w:t>
      </w:r>
      <w:r w:rsidR="00106BE2" w:rsidRPr="001716E9">
        <w:rPr>
          <w:rStyle w:val="fontstyle01"/>
          <w:lang w:val="nl-NL"/>
        </w:rPr>
        <w:t>-</w:t>
      </w:r>
      <w:r w:rsidR="00605256" w:rsidRPr="001716E9">
        <w:rPr>
          <w:rStyle w:val="fontstyle01"/>
          <w:lang w:val="nl-NL"/>
        </w:rPr>
        <w:t xml:space="preserve"> </w:t>
      </w:r>
      <w:r w:rsidRPr="001716E9">
        <w:rPr>
          <w:rStyle w:val="fontstyle01"/>
          <w:lang w:val="nl-NL"/>
        </w:rPr>
        <w:t>of prohibition clausules in zijn aankoopcontract met inbegrip van de eventueel daarin</w:t>
      </w:r>
      <w:r w:rsidR="00106BE2" w:rsidRPr="001716E9">
        <w:rPr>
          <w:rStyle w:val="fontstyle01"/>
          <w:lang w:val="nl-NL"/>
        </w:rPr>
        <w:t xml:space="preserve"> </w:t>
      </w:r>
      <w:r w:rsidRPr="001716E9">
        <w:rPr>
          <w:rStyle w:val="fontstyle01"/>
          <w:lang w:val="nl-NL"/>
        </w:rPr>
        <w:t>bedongen verlengingen van termijnen.</w:t>
      </w:r>
    </w:p>
    <w:p w14:paraId="087846EF" w14:textId="68D1B174" w:rsidR="001716E9" w:rsidRDefault="00DC4ED2" w:rsidP="00DC4ED2">
      <w:pPr>
        <w:pStyle w:val="ListParagraph"/>
        <w:numPr>
          <w:ilvl w:val="1"/>
          <w:numId w:val="18"/>
        </w:numPr>
        <w:rPr>
          <w:rStyle w:val="fontstyle01"/>
          <w:lang w:val="nl-NL"/>
        </w:rPr>
      </w:pPr>
      <w:r w:rsidRPr="001716E9">
        <w:rPr>
          <w:rStyle w:val="fontstyle01"/>
          <w:lang w:val="nl-NL"/>
        </w:rPr>
        <w:t>Indien verkoop op aankomst/levering i</w:t>
      </w:r>
      <w:r w:rsidR="00A909C5">
        <w:rPr>
          <w:rStyle w:val="fontstyle01"/>
          <w:lang w:val="nl-NL"/>
        </w:rPr>
        <w:t>s</w:t>
      </w:r>
      <w:r w:rsidRPr="001716E9">
        <w:rPr>
          <w:rStyle w:val="fontstyle01"/>
          <w:lang w:val="nl-NL"/>
        </w:rPr>
        <w:t xml:space="preserve"> overeengekomen is </w:t>
      </w:r>
      <w:r w:rsidR="00106BE2" w:rsidRPr="001716E9">
        <w:rPr>
          <w:rStyle w:val="fontstyle01"/>
          <w:lang w:val="nl-NL"/>
        </w:rPr>
        <w:t>Cefetra</w:t>
      </w:r>
      <w:r w:rsidRPr="001716E9">
        <w:rPr>
          <w:rStyle w:val="fontstyle01"/>
          <w:lang w:val="nl-NL"/>
        </w:rPr>
        <w:t xml:space="preserve"> te allen</w:t>
      </w:r>
      <w:r w:rsidRPr="001716E9">
        <w:rPr>
          <w:rFonts w:ascii="Arial" w:hAnsi="Arial" w:cs="Arial"/>
          <w:color w:val="000000"/>
          <w:lang w:val="nl-NL"/>
        </w:rPr>
        <w:br/>
      </w:r>
      <w:r w:rsidRPr="001716E9">
        <w:rPr>
          <w:rStyle w:val="fontstyle01"/>
          <w:lang w:val="nl-NL"/>
        </w:rPr>
        <w:t>tijde gerechtigd voor de bijbehorende aflaadtermijn te opteren en zich te beroepen op de</w:t>
      </w:r>
      <w:r w:rsidRPr="001716E9">
        <w:rPr>
          <w:rFonts w:ascii="Arial" w:hAnsi="Arial" w:cs="Arial"/>
          <w:color w:val="000000"/>
          <w:lang w:val="nl-NL"/>
        </w:rPr>
        <w:br/>
      </w:r>
      <w:r w:rsidRPr="001716E9">
        <w:rPr>
          <w:rStyle w:val="fontstyle01"/>
          <w:lang w:val="nl-NL"/>
        </w:rPr>
        <w:t>stakings-, overmachts- of prohibition clausules in zijn aankoopcontract.</w:t>
      </w:r>
    </w:p>
    <w:p w14:paraId="714E08C1" w14:textId="6044CCFD" w:rsidR="001716E9" w:rsidRDefault="001716E9" w:rsidP="00DC4ED2">
      <w:pPr>
        <w:pStyle w:val="ListParagraph"/>
        <w:numPr>
          <w:ilvl w:val="1"/>
          <w:numId w:val="18"/>
        </w:numPr>
        <w:rPr>
          <w:rFonts w:ascii="Arial" w:hAnsi="Arial" w:cs="Arial"/>
          <w:color w:val="000000"/>
          <w:lang w:val="nl-NL"/>
        </w:rPr>
      </w:pPr>
      <w:r w:rsidRPr="001716E9">
        <w:rPr>
          <w:rFonts w:ascii="Arial" w:hAnsi="Arial" w:cs="Arial"/>
          <w:color w:val="000000"/>
          <w:lang w:val="nl-NL"/>
        </w:rPr>
        <w:t xml:space="preserve">In geval de uitvoering van de </w:t>
      </w:r>
      <w:r>
        <w:rPr>
          <w:rFonts w:ascii="Arial" w:hAnsi="Arial" w:cs="Arial"/>
          <w:color w:val="000000"/>
          <w:lang w:val="nl-NL"/>
        </w:rPr>
        <w:t>O</w:t>
      </w:r>
      <w:r w:rsidRPr="001716E9">
        <w:rPr>
          <w:rFonts w:ascii="Arial" w:hAnsi="Arial" w:cs="Arial"/>
          <w:color w:val="000000"/>
          <w:lang w:val="nl-NL"/>
        </w:rPr>
        <w:t xml:space="preserve">vereenkomst met verhoging van kosten kan worden bewerkstelligd en dat door </w:t>
      </w:r>
      <w:r>
        <w:rPr>
          <w:rFonts w:ascii="Arial" w:hAnsi="Arial" w:cs="Arial"/>
          <w:color w:val="000000"/>
          <w:lang w:val="nl-NL"/>
        </w:rPr>
        <w:t>koper</w:t>
      </w:r>
      <w:r w:rsidRPr="001716E9">
        <w:rPr>
          <w:rFonts w:ascii="Arial" w:hAnsi="Arial" w:cs="Arial"/>
          <w:color w:val="000000"/>
          <w:lang w:val="nl-NL"/>
        </w:rPr>
        <w:t xml:space="preserve"> wordt gewenst, komen de meerdere kosten voor rekening van </w:t>
      </w:r>
      <w:r>
        <w:rPr>
          <w:rFonts w:ascii="Arial" w:hAnsi="Arial" w:cs="Arial"/>
          <w:color w:val="000000"/>
          <w:lang w:val="nl-NL"/>
        </w:rPr>
        <w:t>koper.</w:t>
      </w:r>
    </w:p>
    <w:p w14:paraId="4A78EC09" w14:textId="7B5B35CB" w:rsidR="00BE5C27" w:rsidRDefault="00BE5C27" w:rsidP="00DC4ED2">
      <w:pPr>
        <w:pStyle w:val="ListParagraph"/>
        <w:numPr>
          <w:ilvl w:val="1"/>
          <w:numId w:val="18"/>
        </w:numPr>
        <w:rPr>
          <w:rFonts w:ascii="Arial" w:hAnsi="Arial" w:cs="Arial"/>
          <w:color w:val="000000"/>
          <w:lang w:val="nl-NL"/>
        </w:rPr>
      </w:pPr>
      <w:r w:rsidRPr="00BE5C27">
        <w:rPr>
          <w:rFonts w:ascii="Arial" w:hAnsi="Arial" w:cs="Arial"/>
          <w:color w:val="000000"/>
          <w:lang w:val="nl-NL"/>
        </w:rPr>
        <w:t>Indien na een overmacht</w:t>
      </w:r>
      <w:r>
        <w:rPr>
          <w:rFonts w:ascii="Arial" w:hAnsi="Arial" w:cs="Arial"/>
          <w:color w:val="000000"/>
          <w:lang w:val="nl-NL"/>
        </w:rPr>
        <w:t>s</w:t>
      </w:r>
      <w:r w:rsidRPr="00BE5C27">
        <w:rPr>
          <w:rFonts w:ascii="Arial" w:hAnsi="Arial" w:cs="Arial"/>
          <w:color w:val="000000"/>
          <w:lang w:val="nl-NL"/>
        </w:rPr>
        <w:t xml:space="preserve">situatie als bedoeld in dit artikel de omstandigheden dermate zijn gewijzigd dat van </w:t>
      </w:r>
      <w:r>
        <w:rPr>
          <w:rFonts w:ascii="Arial" w:hAnsi="Arial" w:cs="Arial"/>
          <w:color w:val="000000"/>
          <w:lang w:val="nl-NL"/>
        </w:rPr>
        <w:t>Cefetra</w:t>
      </w:r>
      <w:r w:rsidRPr="00BE5C27">
        <w:rPr>
          <w:rFonts w:ascii="Arial" w:hAnsi="Arial" w:cs="Arial"/>
          <w:color w:val="000000"/>
          <w:lang w:val="nl-NL"/>
        </w:rPr>
        <w:t xml:space="preserve"> in redelijkheid niet meer kan worden gevergd dat zij de </w:t>
      </w:r>
      <w:r w:rsidR="00A909C5">
        <w:rPr>
          <w:rFonts w:ascii="Arial" w:hAnsi="Arial" w:cs="Arial"/>
          <w:color w:val="000000"/>
          <w:lang w:val="nl-NL"/>
        </w:rPr>
        <w:t>O</w:t>
      </w:r>
      <w:r w:rsidRPr="00BE5C27">
        <w:rPr>
          <w:rFonts w:ascii="Arial" w:hAnsi="Arial" w:cs="Arial"/>
          <w:color w:val="000000"/>
          <w:lang w:val="nl-NL"/>
        </w:rPr>
        <w:t xml:space="preserve">vereenkomst nakomt, komt </w:t>
      </w:r>
      <w:r>
        <w:rPr>
          <w:rFonts w:ascii="Arial" w:hAnsi="Arial" w:cs="Arial"/>
          <w:color w:val="000000"/>
          <w:lang w:val="nl-NL"/>
        </w:rPr>
        <w:t>Cefetra</w:t>
      </w:r>
      <w:r w:rsidRPr="00BE5C27">
        <w:rPr>
          <w:rFonts w:ascii="Arial" w:hAnsi="Arial" w:cs="Arial"/>
          <w:color w:val="000000"/>
          <w:lang w:val="nl-NL"/>
        </w:rPr>
        <w:t xml:space="preserve"> het recht toe de </w:t>
      </w:r>
      <w:r w:rsidR="00A909C5">
        <w:rPr>
          <w:rFonts w:ascii="Arial" w:hAnsi="Arial" w:cs="Arial"/>
          <w:color w:val="000000"/>
          <w:lang w:val="nl-NL"/>
        </w:rPr>
        <w:t>O</w:t>
      </w:r>
      <w:r w:rsidRPr="00BE5C27">
        <w:rPr>
          <w:rFonts w:ascii="Arial" w:hAnsi="Arial" w:cs="Arial"/>
          <w:color w:val="000000"/>
          <w:lang w:val="nl-NL"/>
        </w:rPr>
        <w:t>vereenkomst te ontbinden.</w:t>
      </w:r>
    </w:p>
    <w:p w14:paraId="193A7645" w14:textId="1FF02006" w:rsidR="00DC4ED2" w:rsidRDefault="00DC4ED2" w:rsidP="00DC4ED2">
      <w:pPr>
        <w:pStyle w:val="ListParagraph"/>
        <w:numPr>
          <w:ilvl w:val="1"/>
          <w:numId w:val="18"/>
        </w:numPr>
        <w:rPr>
          <w:rStyle w:val="fontstyle01"/>
          <w:lang w:val="nl-NL"/>
        </w:rPr>
      </w:pPr>
      <w:r w:rsidRPr="001716E9">
        <w:rPr>
          <w:rStyle w:val="fontstyle01"/>
          <w:lang w:val="nl-NL"/>
        </w:rPr>
        <w:t>Indien de overmacht</w:t>
      </w:r>
      <w:r w:rsidR="00106BE2" w:rsidRPr="001716E9">
        <w:rPr>
          <w:rStyle w:val="fontstyle01"/>
          <w:lang w:val="nl-NL"/>
        </w:rPr>
        <w:t>s</w:t>
      </w:r>
      <w:r w:rsidRPr="001716E9">
        <w:rPr>
          <w:rStyle w:val="fontstyle01"/>
          <w:lang w:val="nl-NL"/>
        </w:rPr>
        <w:t xml:space="preserve">toestand 30 dagen heeft geduurd, heeft </w:t>
      </w:r>
      <w:r w:rsidR="00106BE2" w:rsidRPr="001716E9">
        <w:rPr>
          <w:rStyle w:val="fontstyle01"/>
          <w:lang w:val="nl-NL"/>
        </w:rPr>
        <w:t>Cefetra</w:t>
      </w:r>
      <w:r w:rsidRPr="001716E9">
        <w:rPr>
          <w:rStyle w:val="fontstyle01"/>
          <w:lang w:val="nl-NL"/>
        </w:rPr>
        <w:t xml:space="preserve"> het recht</w:t>
      </w:r>
      <w:r w:rsidRPr="001716E9">
        <w:rPr>
          <w:rFonts w:ascii="Arial" w:hAnsi="Arial" w:cs="Arial"/>
          <w:color w:val="000000"/>
          <w:lang w:val="nl-NL"/>
        </w:rPr>
        <w:br/>
      </w:r>
      <w:r w:rsidRPr="001716E9">
        <w:rPr>
          <w:rStyle w:val="fontstyle01"/>
          <w:lang w:val="nl-NL"/>
        </w:rPr>
        <w:t>de Overeenkomst te annuleren, zonder gehouden te zijn tot het betalen van</w:t>
      </w:r>
      <w:r w:rsidRPr="001716E9">
        <w:rPr>
          <w:rFonts w:ascii="Arial" w:hAnsi="Arial" w:cs="Arial"/>
          <w:color w:val="000000"/>
          <w:lang w:val="nl-NL"/>
        </w:rPr>
        <w:br/>
      </w:r>
      <w:r w:rsidRPr="001716E9">
        <w:rPr>
          <w:rStyle w:val="fontstyle01"/>
          <w:lang w:val="nl-NL"/>
        </w:rPr>
        <w:t>schadevergoedingen.</w:t>
      </w:r>
    </w:p>
    <w:p w14:paraId="5A094F89" w14:textId="2220FCF7" w:rsidR="00414825" w:rsidRDefault="00414825" w:rsidP="00DC4ED2">
      <w:pPr>
        <w:pStyle w:val="ListParagraph"/>
        <w:numPr>
          <w:ilvl w:val="1"/>
          <w:numId w:val="18"/>
        </w:numPr>
        <w:rPr>
          <w:rFonts w:ascii="Arial" w:hAnsi="Arial" w:cs="Arial"/>
          <w:color w:val="000000"/>
          <w:lang w:val="nl-NL"/>
        </w:rPr>
      </w:pPr>
      <w:r w:rsidRPr="00414825">
        <w:rPr>
          <w:rFonts w:ascii="Arial" w:hAnsi="Arial" w:cs="Arial"/>
          <w:color w:val="000000"/>
          <w:lang w:val="nl-NL"/>
        </w:rPr>
        <w:t xml:space="preserve">Indien </w:t>
      </w:r>
      <w:r w:rsidR="00A909C5">
        <w:rPr>
          <w:rFonts w:ascii="Arial" w:hAnsi="Arial" w:cs="Arial"/>
          <w:color w:val="000000"/>
          <w:lang w:val="nl-NL"/>
        </w:rPr>
        <w:t xml:space="preserve">Cefetra </w:t>
      </w:r>
      <w:r w:rsidRPr="00414825">
        <w:rPr>
          <w:rFonts w:ascii="Arial" w:hAnsi="Arial" w:cs="Arial"/>
          <w:color w:val="000000"/>
          <w:lang w:val="nl-NL"/>
        </w:rPr>
        <w:t xml:space="preserve">ten gevolge van overmacht is verhinderd zijn verplichtingen ten aanzien van een of enkele van zijn klanten of afnemers na te komen, maar niet de verplichtingen ten aanzien van alle klanten en afnemers, is </w:t>
      </w:r>
      <w:r w:rsidR="00A909C5">
        <w:rPr>
          <w:rFonts w:ascii="Arial" w:hAnsi="Arial" w:cs="Arial"/>
          <w:color w:val="000000"/>
          <w:lang w:val="nl-NL"/>
        </w:rPr>
        <w:t xml:space="preserve">Cefetra </w:t>
      </w:r>
      <w:r w:rsidRPr="00414825">
        <w:rPr>
          <w:rFonts w:ascii="Arial" w:hAnsi="Arial" w:cs="Arial"/>
          <w:color w:val="000000"/>
          <w:lang w:val="nl-NL"/>
        </w:rPr>
        <w:t xml:space="preserve">gerechtigd naar eigen </w:t>
      </w:r>
      <w:r w:rsidRPr="00414825">
        <w:rPr>
          <w:rFonts w:ascii="Arial" w:hAnsi="Arial" w:cs="Arial"/>
          <w:color w:val="000000"/>
          <w:lang w:val="nl-NL"/>
        </w:rPr>
        <w:lastRenderedPageBreak/>
        <w:t>keuze te besluiten welke van de verplichtingen en tegenover welke klanten en afnemers hij zal nakomen, alsmede de volgorde waarin dit zal gebeuren</w:t>
      </w:r>
      <w:r>
        <w:rPr>
          <w:rFonts w:ascii="Arial" w:hAnsi="Arial" w:cs="Arial"/>
          <w:color w:val="000000"/>
          <w:lang w:val="nl-NL"/>
        </w:rPr>
        <w:t>.</w:t>
      </w:r>
    </w:p>
    <w:p w14:paraId="66956765" w14:textId="77777777" w:rsidR="00BE5716" w:rsidRPr="00BE5716" w:rsidRDefault="00BE5716" w:rsidP="00BE5716">
      <w:pPr>
        <w:rPr>
          <w:rStyle w:val="fontstyle01"/>
          <w:lang w:val="nl-NL"/>
        </w:rPr>
      </w:pPr>
    </w:p>
    <w:p w14:paraId="14A3F205" w14:textId="54DC97A6" w:rsidR="00BE5C27" w:rsidRPr="00BE5C27" w:rsidRDefault="00DC4ED2" w:rsidP="00414825">
      <w:pPr>
        <w:pStyle w:val="ListParagraph"/>
        <w:ind w:left="0"/>
        <w:rPr>
          <w:rStyle w:val="fontstyle21"/>
          <w:b w:val="0"/>
          <w:bCs w:val="0"/>
          <w:lang w:val="nl-NL"/>
        </w:rPr>
      </w:pPr>
      <w:r w:rsidRPr="00DC4ED2">
        <w:rPr>
          <w:rFonts w:ascii="Arial" w:hAnsi="Arial" w:cs="Arial"/>
          <w:color w:val="000000"/>
          <w:lang w:val="nl-NL"/>
        </w:rPr>
        <w:br/>
      </w:r>
      <w:r w:rsidR="00414825">
        <w:rPr>
          <w:rStyle w:val="fontstyle21"/>
          <w:lang w:val="nl-NL"/>
        </w:rPr>
        <w:t xml:space="preserve">12. </w:t>
      </w:r>
      <w:r w:rsidRPr="00BE5C27">
        <w:rPr>
          <w:rStyle w:val="fontstyle21"/>
          <w:lang w:val="nl-NL"/>
        </w:rPr>
        <w:t>TOEPASSELIJK RECHT EN BEVOEGDE RECHTER</w:t>
      </w:r>
    </w:p>
    <w:p w14:paraId="3A95363D" w14:textId="77777777" w:rsidR="00BE5C27" w:rsidRPr="00BE5C27" w:rsidRDefault="00BE5C27" w:rsidP="00BE5C27">
      <w:pPr>
        <w:pStyle w:val="ListParagraph"/>
        <w:rPr>
          <w:rFonts w:ascii="Arial" w:hAnsi="Arial" w:cs="Arial"/>
          <w:color w:val="000000"/>
          <w:lang w:val="nl-NL"/>
        </w:rPr>
      </w:pPr>
    </w:p>
    <w:p w14:paraId="7E28BDEF" w14:textId="5BFB3231" w:rsidR="00BE5C27" w:rsidRPr="00414825" w:rsidRDefault="00DC4ED2" w:rsidP="00414825">
      <w:pPr>
        <w:pStyle w:val="ListParagraph"/>
        <w:numPr>
          <w:ilvl w:val="1"/>
          <w:numId w:val="26"/>
        </w:numPr>
        <w:rPr>
          <w:rFonts w:ascii="Arial" w:hAnsi="Arial" w:cs="Arial"/>
          <w:color w:val="000000"/>
          <w:lang w:val="nl-NL"/>
        </w:rPr>
      </w:pPr>
      <w:r w:rsidRPr="00414825">
        <w:rPr>
          <w:rStyle w:val="fontstyle01"/>
          <w:lang w:val="nl-NL"/>
        </w:rPr>
        <w:t>Op alle Overeenkomst</w:t>
      </w:r>
      <w:r w:rsidR="00A909C5">
        <w:rPr>
          <w:rStyle w:val="fontstyle01"/>
          <w:lang w:val="nl-NL"/>
        </w:rPr>
        <w:t>en</w:t>
      </w:r>
      <w:r w:rsidRPr="00414825">
        <w:rPr>
          <w:rStyle w:val="fontstyle01"/>
          <w:lang w:val="nl-NL"/>
        </w:rPr>
        <w:t xml:space="preserve"> als bedoeld in deze Voorwaarden is Nederlands recht van</w:t>
      </w:r>
      <w:r w:rsidRPr="00414825">
        <w:rPr>
          <w:rFonts w:ascii="Arial" w:hAnsi="Arial" w:cs="Arial"/>
          <w:color w:val="000000"/>
          <w:lang w:val="nl-NL"/>
        </w:rPr>
        <w:br/>
      </w:r>
      <w:r w:rsidRPr="00414825">
        <w:rPr>
          <w:rStyle w:val="fontstyle01"/>
          <w:lang w:val="nl-NL"/>
        </w:rPr>
        <w:t>toepassing, met uitsluiting van bepalingen van het Verdrag van de Verenigde Naties</w:t>
      </w:r>
      <w:r w:rsidRPr="00414825">
        <w:rPr>
          <w:rFonts w:ascii="Arial" w:hAnsi="Arial" w:cs="Arial"/>
          <w:color w:val="000000"/>
          <w:lang w:val="nl-NL"/>
        </w:rPr>
        <w:br/>
      </w:r>
      <w:r w:rsidRPr="00414825">
        <w:rPr>
          <w:rStyle w:val="fontstyle01"/>
          <w:lang w:val="nl-NL"/>
        </w:rPr>
        <w:t>inzake de internationale koop van roerende lichamelijk zaken (het Weens Koopverdrag)</w:t>
      </w:r>
      <w:r w:rsidRPr="00414825">
        <w:rPr>
          <w:rFonts w:ascii="Arial" w:hAnsi="Arial" w:cs="Arial"/>
          <w:color w:val="000000"/>
          <w:lang w:val="nl-NL"/>
        </w:rPr>
        <w:br/>
      </w:r>
      <w:r w:rsidRPr="00414825">
        <w:rPr>
          <w:rStyle w:val="fontstyle01"/>
          <w:lang w:val="nl-NL"/>
        </w:rPr>
        <w:t>(</w:t>
      </w:r>
      <w:proofErr w:type="spellStart"/>
      <w:r w:rsidRPr="00414825">
        <w:rPr>
          <w:rStyle w:val="fontstyle01"/>
          <w:lang w:val="nl-NL"/>
        </w:rPr>
        <w:t>Trb</w:t>
      </w:r>
      <w:proofErr w:type="spellEnd"/>
      <w:r w:rsidRPr="00414825">
        <w:rPr>
          <w:rStyle w:val="fontstyle01"/>
          <w:lang w:val="nl-NL"/>
        </w:rPr>
        <w:t xml:space="preserve"> 1081, 184).</w:t>
      </w:r>
    </w:p>
    <w:p w14:paraId="70FCD910" w14:textId="7E5F87CB" w:rsidR="00BE5C27" w:rsidRDefault="00DC4ED2" w:rsidP="00414825">
      <w:pPr>
        <w:pStyle w:val="ListParagraph"/>
        <w:numPr>
          <w:ilvl w:val="1"/>
          <w:numId w:val="26"/>
        </w:numPr>
        <w:rPr>
          <w:rStyle w:val="fontstyle01"/>
          <w:color w:val="auto"/>
          <w:lang w:val="nl-NL"/>
        </w:rPr>
      </w:pPr>
      <w:r w:rsidRPr="009A0BA5">
        <w:rPr>
          <w:rStyle w:val="fontstyle01"/>
          <w:color w:val="auto"/>
          <w:lang w:val="nl-NL"/>
        </w:rPr>
        <w:t>Indien het in artikel 1.2 genoemde standaardcontract</w:t>
      </w:r>
      <w:r w:rsidR="00414825">
        <w:rPr>
          <w:rStyle w:val="fontstyle01"/>
          <w:color w:val="auto"/>
          <w:lang w:val="nl-NL"/>
        </w:rPr>
        <w:t xml:space="preserve"> of de in artikel 1.3 genoemde fabrieksvoorwaarden</w:t>
      </w:r>
      <w:r w:rsidRPr="009A0BA5">
        <w:rPr>
          <w:rStyle w:val="fontstyle01"/>
          <w:color w:val="auto"/>
          <w:lang w:val="nl-NL"/>
        </w:rPr>
        <w:t xml:space="preserve"> aanvullend van toepassing is</w:t>
      </w:r>
      <w:r w:rsidR="00414825">
        <w:rPr>
          <w:rStyle w:val="fontstyle01"/>
          <w:color w:val="auto"/>
          <w:lang w:val="nl-NL"/>
        </w:rPr>
        <w:t>/zijn</w:t>
      </w:r>
      <w:r w:rsidRPr="009A0BA5">
        <w:rPr>
          <w:rStyle w:val="fontstyle01"/>
          <w:color w:val="auto"/>
          <w:lang w:val="nl-NL"/>
        </w:rPr>
        <w:t>,</w:t>
      </w:r>
      <w:r w:rsidR="00BE5C27" w:rsidRPr="009A0BA5">
        <w:rPr>
          <w:rStyle w:val="fontstyle01"/>
          <w:color w:val="auto"/>
          <w:lang w:val="nl-NL"/>
        </w:rPr>
        <w:t xml:space="preserve"> </w:t>
      </w:r>
      <w:r w:rsidRPr="009A0BA5">
        <w:rPr>
          <w:rStyle w:val="fontstyle01"/>
          <w:color w:val="auto"/>
          <w:lang w:val="nl-NL"/>
        </w:rPr>
        <w:t xml:space="preserve">worden geschillen tussen partijen beslecht overeenkomstig de in dat </w:t>
      </w:r>
      <w:r w:rsidR="009A0BA5" w:rsidRPr="009A0BA5">
        <w:rPr>
          <w:rStyle w:val="fontstyle01"/>
          <w:color w:val="auto"/>
          <w:lang w:val="nl-NL"/>
        </w:rPr>
        <w:t>standaard</w:t>
      </w:r>
      <w:r w:rsidRPr="009A0BA5">
        <w:rPr>
          <w:rStyle w:val="fontstyle01"/>
          <w:color w:val="auto"/>
          <w:lang w:val="nl-NL"/>
        </w:rPr>
        <w:t>contract</w:t>
      </w:r>
      <w:r w:rsidR="00414825">
        <w:rPr>
          <w:rStyle w:val="fontstyle01"/>
          <w:color w:val="auto"/>
          <w:lang w:val="nl-NL"/>
        </w:rPr>
        <w:t xml:space="preserve"> en/of in die fabrieksvoorwaarden</w:t>
      </w:r>
      <w:r w:rsidRPr="009A0BA5">
        <w:rPr>
          <w:rStyle w:val="fontstyle01"/>
          <w:color w:val="auto"/>
          <w:lang w:val="nl-NL"/>
        </w:rPr>
        <w:t xml:space="preserve"> </w:t>
      </w:r>
      <w:r w:rsidR="009A0BA5" w:rsidRPr="009A0BA5">
        <w:rPr>
          <w:rStyle w:val="fontstyle01"/>
          <w:color w:val="auto"/>
          <w:lang w:val="nl-NL"/>
        </w:rPr>
        <w:t xml:space="preserve">voorgeschreven </w:t>
      </w:r>
      <w:r w:rsidRPr="009A0BA5">
        <w:rPr>
          <w:rStyle w:val="fontstyle01"/>
          <w:color w:val="auto"/>
          <w:lang w:val="nl-NL"/>
        </w:rPr>
        <w:t>geschillen- en arbitrageregeling</w:t>
      </w:r>
      <w:r w:rsidR="009A0BA5" w:rsidRPr="009A0BA5">
        <w:rPr>
          <w:rStyle w:val="fontstyle01"/>
          <w:color w:val="auto"/>
          <w:lang w:val="nl-NL"/>
        </w:rPr>
        <w:t xml:space="preserve"> </w:t>
      </w:r>
      <w:r w:rsidR="009A0BA5" w:rsidRPr="009A0BA5">
        <w:rPr>
          <w:rFonts w:ascii="Arial" w:hAnsi="Arial" w:cs="Arial"/>
          <w:lang w:val="nl-NL"/>
        </w:rPr>
        <w:t xml:space="preserve">en zal, in afwijking van hetgeen </w:t>
      </w:r>
      <w:r w:rsidR="009A0BA5" w:rsidRPr="00BE5716">
        <w:rPr>
          <w:rFonts w:ascii="Arial" w:hAnsi="Arial" w:cs="Arial"/>
          <w:lang w:val="nl-NL"/>
        </w:rPr>
        <w:t>in art. 1</w:t>
      </w:r>
      <w:r w:rsidR="00A62D74" w:rsidRPr="00BE5716">
        <w:rPr>
          <w:rFonts w:ascii="Arial" w:hAnsi="Arial" w:cs="Arial"/>
          <w:lang w:val="nl-NL"/>
        </w:rPr>
        <w:t>2</w:t>
      </w:r>
      <w:r w:rsidR="009A0BA5" w:rsidRPr="00BE5716">
        <w:rPr>
          <w:rFonts w:ascii="Arial" w:hAnsi="Arial" w:cs="Arial"/>
          <w:lang w:val="nl-NL"/>
        </w:rPr>
        <w:t xml:space="preserve">.1 </w:t>
      </w:r>
      <w:r w:rsidR="009A0BA5" w:rsidRPr="009A0BA5">
        <w:rPr>
          <w:rFonts w:ascii="Arial" w:hAnsi="Arial" w:cs="Arial"/>
          <w:lang w:val="nl-NL"/>
        </w:rPr>
        <w:t>is bepaald, het in dat standaardcontract gestipuleerde rechtsstelsel van toepassing zijn</w:t>
      </w:r>
      <w:r w:rsidRPr="009A0BA5">
        <w:rPr>
          <w:rStyle w:val="fontstyle01"/>
          <w:color w:val="auto"/>
          <w:lang w:val="nl-NL"/>
        </w:rPr>
        <w:t xml:space="preserve">. </w:t>
      </w:r>
    </w:p>
    <w:p w14:paraId="31E9632B" w14:textId="24DD37B0" w:rsidR="00FF58EF" w:rsidRDefault="00FF58EF" w:rsidP="00414825">
      <w:pPr>
        <w:pStyle w:val="ListParagraph"/>
        <w:numPr>
          <w:ilvl w:val="1"/>
          <w:numId w:val="26"/>
        </w:numPr>
        <w:rPr>
          <w:rStyle w:val="fontstyle01"/>
          <w:color w:val="auto"/>
          <w:lang w:val="nl-NL"/>
        </w:rPr>
      </w:pPr>
      <w:r>
        <w:rPr>
          <w:rStyle w:val="fontstyle01"/>
          <w:color w:val="auto"/>
          <w:lang w:val="nl-NL"/>
        </w:rPr>
        <w:t>Indien er niet aanvullend een standaardcontract zoals genoemd in artikel 1.2 of fabrieksvoorwaarden als bedoeld in artikel 1.3. van toepassing is, zullen alle geschillen die ontstaan in verband met de Overeenkomst of deze Voorwaarden bij uitsluiting worden voorgelegd aan de bevoegde rechter te Rotterdam.</w:t>
      </w:r>
    </w:p>
    <w:p w14:paraId="165B0E55" w14:textId="2E2690E2" w:rsidR="00896077" w:rsidRPr="00A62D74" w:rsidRDefault="00DC4ED2" w:rsidP="00A62D74">
      <w:pPr>
        <w:rPr>
          <w:color w:val="00B050"/>
          <w:sz w:val="20"/>
          <w:lang w:val="nl-NL"/>
        </w:rPr>
      </w:pPr>
      <w:r w:rsidRPr="00DC4ED2">
        <w:rPr>
          <w:rFonts w:ascii="Arial" w:hAnsi="Arial" w:cs="Arial"/>
          <w:color w:val="000000"/>
          <w:lang w:val="nl-NL"/>
        </w:rPr>
        <w:br/>
      </w:r>
    </w:p>
    <w:p w14:paraId="69772B33" w14:textId="1BC13233" w:rsidR="00FD0CA7" w:rsidRPr="00FD0CA7" w:rsidRDefault="00FD0CA7" w:rsidP="00414825">
      <w:pPr>
        <w:pStyle w:val="ListParagraph"/>
        <w:numPr>
          <w:ilvl w:val="0"/>
          <w:numId w:val="26"/>
        </w:numPr>
        <w:rPr>
          <w:rStyle w:val="fontstyle21"/>
          <w:b w:val="0"/>
          <w:bCs w:val="0"/>
          <w:lang w:val="nl-NL"/>
        </w:rPr>
      </w:pPr>
      <w:r>
        <w:rPr>
          <w:rStyle w:val="fontstyle21"/>
          <w:lang w:val="nl-NL"/>
        </w:rPr>
        <w:t>SLOTBEPALINGEN</w:t>
      </w:r>
    </w:p>
    <w:p w14:paraId="5DAF8CDE" w14:textId="77777777" w:rsidR="00FD0CA7" w:rsidRPr="00FD0CA7" w:rsidRDefault="00FD0CA7" w:rsidP="00FD0CA7">
      <w:pPr>
        <w:pStyle w:val="ListParagraph"/>
        <w:rPr>
          <w:rFonts w:ascii="Arial" w:hAnsi="Arial" w:cs="Arial"/>
          <w:color w:val="000000"/>
          <w:lang w:val="nl-NL"/>
        </w:rPr>
      </w:pPr>
    </w:p>
    <w:p w14:paraId="624E33A8" w14:textId="089F5DEB" w:rsidR="00DC4ED2" w:rsidRDefault="00DC4ED2" w:rsidP="00414825">
      <w:pPr>
        <w:pStyle w:val="ListParagraph"/>
        <w:numPr>
          <w:ilvl w:val="1"/>
          <w:numId w:val="26"/>
        </w:numPr>
        <w:rPr>
          <w:rStyle w:val="fontstyle01"/>
          <w:lang w:val="nl-NL"/>
        </w:rPr>
      </w:pPr>
      <w:r w:rsidRPr="00FD0CA7">
        <w:rPr>
          <w:rStyle w:val="fontstyle01"/>
          <w:lang w:val="nl-NL"/>
        </w:rPr>
        <w:t>Afwijking van enige bepaling van deze voorwaarden kan slechts geldig geschieden op</w:t>
      </w:r>
      <w:r w:rsidR="00FD0CA7">
        <w:rPr>
          <w:rStyle w:val="fontstyle01"/>
          <w:lang w:val="nl-NL"/>
        </w:rPr>
        <w:t xml:space="preserve"> </w:t>
      </w:r>
      <w:r w:rsidRPr="00FD0CA7">
        <w:rPr>
          <w:rStyle w:val="fontstyle01"/>
          <w:lang w:val="nl-NL"/>
        </w:rPr>
        <w:t>schriftelijke wijze</w:t>
      </w:r>
      <w:r w:rsidR="00FD0CA7">
        <w:rPr>
          <w:rStyle w:val="fontstyle01"/>
          <w:lang w:val="nl-NL"/>
        </w:rPr>
        <w:t xml:space="preserve"> en na schriftelijke instemming van beide partijen</w:t>
      </w:r>
      <w:r w:rsidRPr="00FD0CA7">
        <w:rPr>
          <w:rStyle w:val="fontstyle01"/>
          <w:lang w:val="nl-NL"/>
        </w:rPr>
        <w:t>.</w:t>
      </w:r>
    </w:p>
    <w:p w14:paraId="019D6392" w14:textId="77777777" w:rsidR="002148F3" w:rsidRPr="002148F3" w:rsidRDefault="002148F3" w:rsidP="002148F3">
      <w:pPr>
        <w:pStyle w:val="ListParagraph"/>
        <w:numPr>
          <w:ilvl w:val="1"/>
          <w:numId w:val="26"/>
        </w:numPr>
        <w:rPr>
          <w:rStyle w:val="fontstyle01"/>
          <w:lang w:val="nl-NL"/>
        </w:rPr>
      </w:pPr>
      <w:r w:rsidRPr="002148F3">
        <w:rPr>
          <w:rStyle w:val="fontstyle01"/>
          <w:lang w:val="nl-NL"/>
        </w:rPr>
        <w:t xml:space="preserve">Niets in de Overeenkomst heeft als doel/zal er in resulteren dat één der partijen (of een aan één der partijen gelieerde partij) in strijd met de van toepassing zijnde wet- en regelgeving dient te handelen, waaronder ook de wet- en regelgeving van o.a. de Verenigde Naties, de Verenigde Staten van Amerika, het Verenigd Koninkrijk en de Europese Unie met betrekking tot o.a. handels-/economische sancties en corruptie zal worden verstaan. </w:t>
      </w:r>
    </w:p>
    <w:p w14:paraId="1E9E401E" w14:textId="77777777" w:rsidR="002148F3" w:rsidRDefault="002148F3" w:rsidP="002148F3">
      <w:pPr>
        <w:pStyle w:val="ListParagraph"/>
        <w:ind w:left="420"/>
        <w:rPr>
          <w:rStyle w:val="fontstyle01"/>
          <w:lang w:val="nl-NL"/>
        </w:rPr>
      </w:pPr>
      <w:r w:rsidRPr="002148F3">
        <w:rPr>
          <w:rStyle w:val="fontstyle01"/>
          <w:lang w:val="nl-NL"/>
        </w:rPr>
        <w:t>Indien één der partijen, of een door één der partijen ingeschakelde derde, bij de uitvoering van de Overeenkomst bewust of onbewust in strijd met de eerder genoemde wet- en regelgeving handelt, zal het de onschuldige partij daarvan zo spoedig mogelijk op de hoogste brengen en gehouden zijn om de onschuldige partij volledig schadeloos te stellen voor de door de onschuldige partij daardoor eventueel geleden schade</w:t>
      </w:r>
      <w:r>
        <w:rPr>
          <w:rStyle w:val="fontstyle01"/>
          <w:lang w:val="nl-NL"/>
        </w:rPr>
        <w:t>.</w:t>
      </w:r>
    </w:p>
    <w:p w14:paraId="53A5D518" w14:textId="104F08E7" w:rsidR="00FD0CA7" w:rsidRPr="002148F3" w:rsidRDefault="00FD0CA7" w:rsidP="002148F3">
      <w:pPr>
        <w:pStyle w:val="ListParagraph"/>
        <w:numPr>
          <w:ilvl w:val="1"/>
          <w:numId w:val="26"/>
        </w:numPr>
        <w:rPr>
          <w:rStyle w:val="fontstyle01"/>
          <w:lang w:val="nl-NL"/>
        </w:rPr>
      </w:pPr>
      <w:r w:rsidRPr="002148F3">
        <w:rPr>
          <w:rStyle w:val="fontstyle01"/>
          <w:lang w:val="nl-NL"/>
        </w:rPr>
        <w:t xml:space="preserve">Indien enige bepaling van deze Voorwaarden geheel of ten dele niet geldig en/of niet afdwingbaar mocht zijn, dan zal dit de geldigheid van alle andere bepalingen van deze Voorwaarden onverlet laten. </w:t>
      </w:r>
    </w:p>
    <w:p w14:paraId="41B225B6" w14:textId="4389BB7A" w:rsidR="00FD0CA7" w:rsidRDefault="00FD0CA7" w:rsidP="00414825">
      <w:pPr>
        <w:pStyle w:val="ListParagraph"/>
        <w:numPr>
          <w:ilvl w:val="1"/>
          <w:numId w:val="26"/>
        </w:numPr>
        <w:rPr>
          <w:rStyle w:val="fontstyle01"/>
          <w:lang w:val="nl-NL"/>
        </w:rPr>
      </w:pPr>
      <w:r>
        <w:rPr>
          <w:rStyle w:val="fontstyle01"/>
          <w:lang w:val="nl-NL"/>
        </w:rPr>
        <w:t xml:space="preserve">Een exemplaar van deze algemene voorwaarden zal te allen tijde op eerste verzoek kosteloos aan de verzoeker worden toegezonden. </w:t>
      </w:r>
    </w:p>
    <w:p w14:paraId="15EA0C84" w14:textId="6590C46D" w:rsidR="00FD0CA7" w:rsidRPr="00FD0CA7" w:rsidRDefault="00FD0CA7" w:rsidP="00414825">
      <w:pPr>
        <w:pStyle w:val="ListParagraph"/>
        <w:numPr>
          <w:ilvl w:val="1"/>
          <w:numId w:val="26"/>
        </w:numPr>
        <w:rPr>
          <w:rStyle w:val="fontstyle01"/>
          <w:lang w:val="nl-NL"/>
        </w:rPr>
      </w:pPr>
      <w:r>
        <w:rPr>
          <w:rStyle w:val="fontstyle01"/>
          <w:lang w:val="nl-NL"/>
        </w:rPr>
        <w:t xml:space="preserve">In geval van inhoudelijke verschillen tussen de Nederlandse tekst van deze Voorwaarden en de versies in een andere taal dan het Nederlands, prevaleert de Nederlandse tekst. </w:t>
      </w:r>
    </w:p>
    <w:p w14:paraId="090F11BB" w14:textId="0E54507C" w:rsidR="001B1D53" w:rsidRDefault="001B1D53">
      <w:pPr>
        <w:rPr>
          <w:rStyle w:val="fontstyle01"/>
          <w:lang w:val="nl-NL"/>
        </w:rPr>
      </w:pPr>
    </w:p>
    <w:p w14:paraId="53A0536D" w14:textId="49E60F30" w:rsidR="00625606" w:rsidRPr="000F4290" w:rsidRDefault="00625606">
      <w:pPr>
        <w:rPr>
          <w:rStyle w:val="fontstyle01"/>
          <w:color w:val="auto"/>
          <w:lang w:val="nl-NL"/>
        </w:rPr>
      </w:pPr>
      <w:r w:rsidRPr="000F4290">
        <w:rPr>
          <w:rStyle w:val="fontstyle01"/>
          <w:color w:val="auto"/>
          <w:lang w:val="nl-NL"/>
        </w:rPr>
        <w:t xml:space="preserve">Rotterdam, </w:t>
      </w:r>
      <w:r w:rsidR="000F4290" w:rsidRPr="000F4290">
        <w:rPr>
          <w:rStyle w:val="fontstyle01"/>
          <w:color w:val="auto"/>
          <w:lang w:val="nl-NL"/>
        </w:rPr>
        <w:t>juni 2021</w:t>
      </w:r>
    </w:p>
    <w:sectPr w:rsidR="00625606" w:rsidRPr="000F429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1900"/>
    <w:multiLevelType w:val="singleLevel"/>
    <w:tmpl w:val="A9DE575C"/>
    <w:lvl w:ilvl="0">
      <w:start w:val="14"/>
      <w:numFmt w:val="decimal"/>
      <w:lvlText w:val="%1."/>
      <w:lvlJc w:val="left"/>
      <w:pPr>
        <w:tabs>
          <w:tab w:val="num" w:pos="720"/>
        </w:tabs>
        <w:ind w:left="72"/>
      </w:pPr>
      <w:rPr>
        <w:rFonts w:ascii="Times New Roman" w:hAnsi="Times New Roman" w:cs="Times New Roman" w:hint="default"/>
        <w:b w:val="0"/>
        <w:bCs/>
        <w:snapToGrid/>
        <w:sz w:val="22"/>
        <w:szCs w:val="22"/>
        <w:u w:val="none"/>
      </w:rPr>
    </w:lvl>
  </w:abstractNum>
  <w:abstractNum w:abstractNumId="1" w15:restartNumberingAfterBreak="0">
    <w:nsid w:val="023C1F58"/>
    <w:multiLevelType w:val="singleLevel"/>
    <w:tmpl w:val="AC16437C"/>
    <w:lvl w:ilvl="0">
      <w:start w:val="33"/>
      <w:numFmt w:val="decimal"/>
      <w:lvlText w:val="%1."/>
      <w:lvlJc w:val="left"/>
      <w:pPr>
        <w:tabs>
          <w:tab w:val="num" w:pos="720"/>
        </w:tabs>
        <w:ind w:left="72"/>
      </w:pPr>
      <w:rPr>
        <w:rFonts w:ascii="Times New Roman" w:hAnsi="Times New Roman" w:cs="Times New Roman" w:hint="default"/>
        <w:b w:val="0"/>
        <w:bCs/>
        <w:snapToGrid/>
        <w:spacing w:val="4"/>
        <w:sz w:val="22"/>
        <w:szCs w:val="22"/>
        <w:u w:val="none"/>
      </w:rPr>
    </w:lvl>
  </w:abstractNum>
  <w:abstractNum w:abstractNumId="2" w15:restartNumberingAfterBreak="0">
    <w:nsid w:val="02E95127"/>
    <w:multiLevelType w:val="singleLevel"/>
    <w:tmpl w:val="DFEE585E"/>
    <w:lvl w:ilvl="0">
      <w:start w:val="25"/>
      <w:numFmt w:val="decimal"/>
      <w:lvlText w:val="%1."/>
      <w:lvlJc w:val="left"/>
      <w:pPr>
        <w:tabs>
          <w:tab w:val="num" w:pos="720"/>
        </w:tabs>
        <w:ind w:left="72"/>
      </w:pPr>
      <w:rPr>
        <w:rFonts w:ascii="Times New Roman" w:hAnsi="Times New Roman" w:cs="Times New Roman" w:hint="default"/>
        <w:b w:val="0"/>
        <w:bCs/>
        <w:snapToGrid/>
        <w:spacing w:val="-6"/>
        <w:sz w:val="22"/>
        <w:szCs w:val="22"/>
        <w:u w:val="none"/>
      </w:rPr>
    </w:lvl>
  </w:abstractNum>
  <w:abstractNum w:abstractNumId="3" w15:restartNumberingAfterBreak="0">
    <w:nsid w:val="040F6DAF"/>
    <w:multiLevelType w:val="singleLevel"/>
    <w:tmpl w:val="7BD88F3A"/>
    <w:lvl w:ilvl="0">
      <w:start w:val="17"/>
      <w:numFmt w:val="decimal"/>
      <w:lvlText w:val="%1."/>
      <w:lvlJc w:val="left"/>
      <w:pPr>
        <w:tabs>
          <w:tab w:val="num" w:pos="648"/>
        </w:tabs>
        <w:ind w:left="72"/>
      </w:pPr>
      <w:rPr>
        <w:rFonts w:ascii="Times New Roman" w:hAnsi="Times New Roman" w:cs="Times New Roman" w:hint="default"/>
        <w:b w:val="0"/>
        <w:bCs/>
        <w:snapToGrid/>
        <w:sz w:val="22"/>
        <w:szCs w:val="22"/>
        <w:u w:val="none"/>
      </w:rPr>
    </w:lvl>
  </w:abstractNum>
  <w:abstractNum w:abstractNumId="4" w15:restartNumberingAfterBreak="0">
    <w:nsid w:val="07189DA3"/>
    <w:multiLevelType w:val="singleLevel"/>
    <w:tmpl w:val="57B67B80"/>
    <w:lvl w:ilvl="0">
      <w:start w:val="1"/>
      <w:numFmt w:val="lowerLetter"/>
      <w:lvlText w:val="(%1)"/>
      <w:lvlJc w:val="left"/>
      <w:pPr>
        <w:tabs>
          <w:tab w:val="num" w:pos="576"/>
        </w:tabs>
        <w:ind w:left="2016" w:hanging="576"/>
      </w:pPr>
      <w:rPr>
        <w:rFonts w:ascii="Times New Roman" w:hAnsi="Times New Roman" w:cs="Times New Roman" w:hint="default"/>
        <w:snapToGrid/>
        <w:spacing w:val="4"/>
        <w:sz w:val="22"/>
        <w:szCs w:val="22"/>
      </w:rPr>
    </w:lvl>
  </w:abstractNum>
  <w:abstractNum w:abstractNumId="5" w15:restartNumberingAfterBreak="0">
    <w:nsid w:val="0D0A5AA4"/>
    <w:multiLevelType w:val="multilevel"/>
    <w:tmpl w:val="E3828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19820C2"/>
    <w:multiLevelType w:val="multilevel"/>
    <w:tmpl w:val="E3828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5E7706B"/>
    <w:multiLevelType w:val="multilevel"/>
    <w:tmpl w:val="5AE4415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C82375F"/>
    <w:multiLevelType w:val="multilevel"/>
    <w:tmpl w:val="E3828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31E739A9"/>
    <w:multiLevelType w:val="hybridMultilevel"/>
    <w:tmpl w:val="6C3CC0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8C3965"/>
    <w:multiLevelType w:val="hybridMultilevel"/>
    <w:tmpl w:val="EED04858"/>
    <w:lvl w:ilvl="0" w:tplc="1130A142">
      <w:numFmt w:val="bullet"/>
      <w:lvlText w:val=""/>
      <w:lvlJc w:val="left"/>
      <w:pPr>
        <w:ind w:left="720" w:hanging="360"/>
      </w:pPr>
      <w:rPr>
        <w:rFonts w:ascii="Wingdings" w:eastAsiaTheme="minorHAnsi" w:hAnsi="Wingdings" w:cs="Arial"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72540B"/>
    <w:multiLevelType w:val="multilevel"/>
    <w:tmpl w:val="5AE4415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3E033E60"/>
    <w:multiLevelType w:val="hybridMultilevel"/>
    <w:tmpl w:val="6750F106"/>
    <w:lvl w:ilvl="0" w:tplc="3AB6A392">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3E417577"/>
    <w:multiLevelType w:val="multilevel"/>
    <w:tmpl w:val="DEB2EE6A"/>
    <w:lvl w:ilvl="0">
      <w:start w:val="1"/>
      <w:numFmt w:val="decimal"/>
      <w:lvlText w:val="%1."/>
      <w:lvlJc w:val="left"/>
      <w:pPr>
        <w:ind w:left="679" w:hanging="567"/>
      </w:pPr>
      <w:rPr>
        <w:rFonts w:ascii="Arial" w:eastAsia="Arial" w:hAnsi="Arial" w:cs="Arial" w:hint="default"/>
        <w:spacing w:val="-1"/>
        <w:w w:val="99"/>
        <w:sz w:val="20"/>
        <w:szCs w:val="20"/>
        <w:lang w:val="en-US" w:eastAsia="en-US" w:bidi="en-US"/>
      </w:rPr>
    </w:lvl>
    <w:lvl w:ilvl="1">
      <w:start w:val="1"/>
      <w:numFmt w:val="decimal"/>
      <w:lvlText w:val="%1.%2"/>
      <w:lvlJc w:val="left"/>
      <w:pPr>
        <w:ind w:left="684" w:hanging="572"/>
      </w:pPr>
      <w:rPr>
        <w:rFonts w:ascii="Arial" w:eastAsia="Arial" w:hAnsi="Arial" w:cs="Arial" w:hint="default"/>
        <w:spacing w:val="-1"/>
        <w:w w:val="99"/>
        <w:sz w:val="20"/>
        <w:szCs w:val="20"/>
        <w:lang w:val="en-US" w:eastAsia="en-US" w:bidi="en-US"/>
      </w:rPr>
    </w:lvl>
    <w:lvl w:ilvl="2">
      <w:numFmt w:val="bullet"/>
      <w:lvlText w:val="•"/>
      <w:lvlJc w:val="left"/>
      <w:pPr>
        <w:ind w:left="432" w:hanging="572"/>
      </w:pPr>
      <w:rPr>
        <w:rFonts w:hint="default"/>
        <w:lang w:val="en-US" w:eastAsia="en-US" w:bidi="en-US"/>
      </w:rPr>
    </w:lvl>
    <w:lvl w:ilvl="3">
      <w:numFmt w:val="bullet"/>
      <w:lvlText w:val="•"/>
      <w:lvlJc w:val="left"/>
      <w:pPr>
        <w:ind w:left="309" w:hanging="572"/>
      </w:pPr>
      <w:rPr>
        <w:rFonts w:hint="default"/>
        <w:lang w:val="en-US" w:eastAsia="en-US" w:bidi="en-US"/>
      </w:rPr>
    </w:lvl>
    <w:lvl w:ilvl="4">
      <w:numFmt w:val="bullet"/>
      <w:lvlText w:val="•"/>
      <w:lvlJc w:val="left"/>
      <w:pPr>
        <w:ind w:left="185" w:hanging="572"/>
      </w:pPr>
      <w:rPr>
        <w:rFonts w:hint="default"/>
        <w:lang w:val="en-US" w:eastAsia="en-US" w:bidi="en-US"/>
      </w:rPr>
    </w:lvl>
    <w:lvl w:ilvl="5">
      <w:numFmt w:val="bullet"/>
      <w:lvlText w:val="•"/>
      <w:lvlJc w:val="left"/>
      <w:pPr>
        <w:ind w:left="61" w:hanging="572"/>
      </w:pPr>
      <w:rPr>
        <w:rFonts w:hint="default"/>
        <w:lang w:val="en-US" w:eastAsia="en-US" w:bidi="en-US"/>
      </w:rPr>
    </w:lvl>
    <w:lvl w:ilvl="6">
      <w:numFmt w:val="bullet"/>
      <w:lvlText w:val="•"/>
      <w:lvlJc w:val="left"/>
      <w:pPr>
        <w:ind w:left="-62" w:hanging="572"/>
      </w:pPr>
      <w:rPr>
        <w:rFonts w:hint="default"/>
        <w:lang w:val="en-US" w:eastAsia="en-US" w:bidi="en-US"/>
      </w:rPr>
    </w:lvl>
    <w:lvl w:ilvl="7">
      <w:numFmt w:val="bullet"/>
      <w:lvlText w:val="•"/>
      <w:lvlJc w:val="left"/>
      <w:pPr>
        <w:ind w:left="-186" w:hanging="572"/>
      </w:pPr>
      <w:rPr>
        <w:rFonts w:hint="default"/>
        <w:lang w:val="en-US" w:eastAsia="en-US" w:bidi="en-US"/>
      </w:rPr>
    </w:lvl>
    <w:lvl w:ilvl="8">
      <w:numFmt w:val="bullet"/>
      <w:lvlText w:val="•"/>
      <w:lvlJc w:val="left"/>
      <w:pPr>
        <w:ind w:left="-309" w:hanging="572"/>
      </w:pPr>
      <w:rPr>
        <w:rFonts w:hint="default"/>
        <w:lang w:val="en-US" w:eastAsia="en-US" w:bidi="en-US"/>
      </w:rPr>
    </w:lvl>
  </w:abstractNum>
  <w:abstractNum w:abstractNumId="14" w15:restartNumberingAfterBreak="0">
    <w:nsid w:val="40B3463A"/>
    <w:multiLevelType w:val="multilevel"/>
    <w:tmpl w:val="DEB2EE6A"/>
    <w:lvl w:ilvl="0">
      <w:start w:val="1"/>
      <w:numFmt w:val="decimal"/>
      <w:lvlText w:val="%1."/>
      <w:lvlJc w:val="left"/>
      <w:pPr>
        <w:ind w:left="679" w:hanging="567"/>
      </w:pPr>
      <w:rPr>
        <w:rFonts w:ascii="Arial" w:eastAsia="Arial" w:hAnsi="Arial" w:cs="Arial" w:hint="default"/>
        <w:spacing w:val="-1"/>
        <w:w w:val="99"/>
        <w:sz w:val="20"/>
        <w:szCs w:val="20"/>
        <w:lang w:val="en-US" w:eastAsia="en-US" w:bidi="en-US"/>
      </w:rPr>
    </w:lvl>
    <w:lvl w:ilvl="1">
      <w:start w:val="1"/>
      <w:numFmt w:val="decimal"/>
      <w:lvlText w:val="%1.%2"/>
      <w:lvlJc w:val="left"/>
      <w:pPr>
        <w:ind w:left="684" w:hanging="572"/>
      </w:pPr>
      <w:rPr>
        <w:rFonts w:ascii="Arial" w:eastAsia="Arial" w:hAnsi="Arial" w:cs="Arial" w:hint="default"/>
        <w:spacing w:val="-1"/>
        <w:w w:val="99"/>
        <w:sz w:val="20"/>
        <w:szCs w:val="20"/>
        <w:lang w:val="en-US" w:eastAsia="en-US" w:bidi="en-US"/>
      </w:rPr>
    </w:lvl>
    <w:lvl w:ilvl="2">
      <w:numFmt w:val="bullet"/>
      <w:lvlText w:val="•"/>
      <w:lvlJc w:val="left"/>
      <w:pPr>
        <w:ind w:left="432" w:hanging="572"/>
      </w:pPr>
      <w:rPr>
        <w:rFonts w:hint="default"/>
        <w:lang w:val="en-US" w:eastAsia="en-US" w:bidi="en-US"/>
      </w:rPr>
    </w:lvl>
    <w:lvl w:ilvl="3">
      <w:numFmt w:val="bullet"/>
      <w:lvlText w:val="•"/>
      <w:lvlJc w:val="left"/>
      <w:pPr>
        <w:ind w:left="309" w:hanging="572"/>
      </w:pPr>
      <w:rPr>
        <w:rFonts w:hint="default"/>
        <w:lang w:val="en-US" w:eastAsia="en-US" w:bidi="en-US"/>
      </w:rPr>
    </w:lvl>
    <w:lvl w:ilvl="4">
      <w:numFmt w:val="bullet"/>
      <w:lvlText w:val="•"/>
      <w:lvlJc w:val="left"/>
      <w:pPr>
        <w:ind w:left="185" w:hanging="572"/>
      </w:pPr>
      <w:rPr>
        <w:rFonts w:hint="default"/>
        <w:lang w:val="en-US" w:eastAsia="en-US" w:bidi="en-US"/>
      </w:rPr>
    </w:lvl>
    <w:lvl w:ilvl="5">
      <w:numFmt w:val="bullet"/>
      <w:lvlText w:val="•"/>
      <w:lvlJc w:val="left"/>
      <w:pPr>
        <w:ind w:left="61" w:hanging="572"/>
      </w:pPr>
      <w:rPr>
        <w:rFonts w:hint="default"/>
        <w:lang w:val="en-US" w:eastAsia="en-US" w:bidi="en-US"/>
      </w:rPr>
    </w:lvl>
    <w:lvl w:ilvl="6">
      <w:numFmt w:val="bullet"/>
      <w:lvlText w:val="•"/>
      <w:lvlJc w:val="left"/>
      <w:pPr>
        <w:ind w:left="-62" w:hanging="572"/>
      </w:pPr>
      <w:rPr>
        <w:rFonts w:hint="default"/>
        <w:lang w:val="en-US" w:eastAsia="en-US" w:bidi="en-US"/>
      </w:rPr>
    </w:lvl>
    <w:lvl w:ilvl="7">
      <w:numFmt w:val="bullet"/>
      <w:lvlText w:val="•"/>
      <w:lvlJc w:val="left"/>
      <w:pPr>
        <w:ind w:left="-186" w:hanging="572"/>
      </w:pPr>
      <w:rPr>
        <w:rFonts w:hint="default"/>
        <w:lang w:val="en-US" w:eastAsia="en-US" w:bidi="en-US"/>
      </w:rPr>
    </w:lvl>
    <w:lvl w:ilvl="8">
      <w:numFmt w:val="bullet"/>
      <w:lvlText w:val="•"/>
      <w:lvlJc w:val="left"/>
      <w:pPr>
        <w:ind w:left="-309" w:hanging="572"/>
      </w:pPr>
      <w:rPr>
        <w:rFonts w:hint="default"/>
        <w:lang w:val="en-US" w:eastAsia="en-US" w:bidi="en-US"/>
      </w:rPr>
    </w:lvl>
  </w:abstractNum>
  <w:abstractNum w:abstractNumId="15" w15:restartNumberingAfterBreak="0">
    <w:nsid w:val="4EF842E7"/>
    <w:multiLevelType w:val="hybridMultilevel"/>
    <w:tmpl w:val="3A24CE22"/>
    <w:lvl w:ilvl="0" w:tplc="A2FADCA4">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42564FF"/>
    <w:multiLevelType w:val="multilevel"/>
    <w:tmpl w:val="5AE4415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65C3CDD"/>
    <w:multiLevelType w:val="multilevel"/>
    <w:tmpl w:val="E3828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CF20223"/>
    <w:multiLevelType w:val="multilevel"/>
    <w:tmpl w:val="DEB2EE6A"/>
    <w:lvl w:ilvl="0">
      <w:start w:val="1"/>
      <w:numFmt w:val="decimal"/>
      <w:lvlText w:val="%1."/>
      <w:lvlJc w:val="left"/>
      <w:pPr>
        <w:ind w:left="679" w:hanging="567"/>
      </w:pPr>
      <w:rPr>
        <w:rFonts w:ascii="Arial" w:eastAsia="Arial" w:hAnsi="Arial" w:cs="Arial" w:hint="default"/>
        <w:spacing w:val="-1"/>
        <w:w w:val="99"/>
        <w:sz w:val="20"/>
        <w:szCs w:val="20"/>
        <w:lang w:val="en-US" w:eastAsia="en-US" w:bidi="en-US"/>
      </w:rPr>
    </w:lvl>
    <w:lvl w:ilvl="1">
      <w:start w:val="1"/>
      <w:numFmt w:val="decimal"/>
      <w:lvlText w:val="%1.%2"/>
      <w:lvlJc w:val="left"/>
      <w:pPr>
        <w:ind w:left="684" w:hanging="572"/>
      </w:pPr>
      <w:rPr>
        <w:rFonts w:ascii="Arial" w:eastAsia="Arial" w:hAnsi="Arial" w:cs="Arial" w:hint="default"/>
        <w:spacing w:val="-1"/>
        <w:w w:val="99"/>
        <w:sz w:val="20"/>
        <w:szCs w:val="20"/>
        <w:lang w:val="en-US" w:eastAsia="en-US" w:bidi="en-US"/>
      </w:rPr>
    </w:lvl>
    <w:lvl w:ilvl="2">
      <w:numFmt w:val="bullet"/>
      <w:lvlText w:val="•"/>
      <w:lvlJc w:val="left"/>
      <w:pPr>
        <w:ind w:left="432" w:hanging="572"/>
      </w:pPr>
      <w:rPr>
        <w:rFonts w:hint="default"/>
        <w:lang w:val="en-US" w:eastAsia="en-US" w:bidi="en-US"/>
      </w:rPr>
    </w:lvl>
    <w:lvl w:ilvl="3">
      <w:numFmt w:val="bullet"/>
      <w:lvlText w:val="•"/>
      <w:lvlJc w:val="left"/>
      <w:pPr>
        <w:ind w:left="309" w:hanging="572"/>
      </w:pPr>
      <w:rPr>
        <w:rFonts w:hint="default"/>
        <w:lang w:val="en-US" w:eastAsia="en-US" w:bidi="en-US"/>
      </w:rPr>
    </w:lvl>
    <w:lvl w:ilvl="4">
      <w:numFmt w:val="bullet"/>
      <w:lvlText w:val="•"/>
      <w:lvlJc w:val="left"/>
      <w:pPr>
        <w:ind w:left="185" w:hanging="572"/>
      </w:pPr>
      <w:rPr>
        <w:rFonts w:hint="default"/>
        <w:lang w:val="en-US" w:eastAsia="en-US" w:bidi="en-US"/>
      </w:rPr>
    </w:lvl>
    <w:lvl w:ilvl="5">
      <w:numFmt w:val="bullet"/>
      <w:lvlText w:val="•"/>
      <w:lvlJc w:val="left"/>
      <w:pPr>
        <w:ind w:left="61" w:hanging="572"/>
      </w:pPr>
      <w:rPr>
        <w:rFonts w:hint="default"/>
        <w:lang w:val="en-US" w:eastAsia="en-US" w:bidi="en-US"/>
      </w:rPr>
    </w:lvl>
    <w:lvl w:ilvl="6">
      <w:numFmt w:val="bullet"/>
      <w:lvlText w:val="•"/>
      <w:lvlJc w:val="left"/>
      <w:pPr>
        <w:ind w:left="-62" w:hanging="572"/>
      </w:pPr>
      <w:rPr>
        <w:rFonts w:hint="default"/>
        <w:lang w:val="en-US" w:eastAsia="en-US" w:bidi="en-US"/>
      </w:rPr>
    </w:lvl>
    <w:lvl w:ilvl="7">
      <w:numFmt w:val="bullet"/>
      <w:lvlText w:val="•"/>
      <w:lvlJc w:val="left"/>
      <w:pPr>
        <w:ind w:left="-186" w:hanging="572"/>
      </w:pPr>
      <w:rPr>
        <w:rFonts w:hint="default"/>
        <w:lang w:val="en-US" w:eastAsia="en-US" w:bidi="en-US"/>
      </w:rPr>
    </w:lvl>
    <w:lvl w:ilvl="8">
      <w:numFmt w:val="bullet"/>
      <w:lvlText w:val="•"/>
      <w:lvlJc w:val="left"/>
      <w:pPr>
        <w:ind w:left="-309" w:hanging="572"/>
      </w:pPr>
      <w:rPr>
        <w:rFonts w:hint="default"/>
        <w:lang w:val="en-US" w:eastAsia="en-US" w:bidi="en-US"/>
      </w:rPr>
    </w:lvl>
  </w:abstractNum>
  <w:abstractNum w:abstractNumId="19" w15:restartNumberingAfterBreak="0">
    <w:nsid w:val="5EF236D7"/>
    <w:multiLevelType w:val="multilevel"/>
    <w:tmpl w:val="5AE4415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6BFC6AF4"/>
    <w:multiLevelType w:val="multilevel"/>
    <w:tmpl w:val="B40E234E"/>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DF23E35"/>
    <w:multiLevelType w:val="multilevel"/>
    <w:tmpl w:val="5AE4415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48B42EC"/>
    <w:multiLevelType w:val="multilevel"/>
    <w:tmpl w:val="E38281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7CA064FB"/>
    <w:multiLevelType w:val="multilevel"/>
    <w:tmpl w:val="DEB2EE6A"/>
    <w:lvl w:ilvl="0">
      <w:start w:val="1"/>
      <w:numFmt w:val="decimal"/>
      <w:lvlText w:val="%1."/>
      <w:lvlJc w:val="left"/>
      <w:pPr>
        <w:ind w:left="679" w:hanging="567"/>
      </w:pPr>
      <w:rPr>
        <w:rFonts w:ascii="Arial" w:eastAsia="Arial" w:hAnsi="Arial" w:cs="Arial" w:hint="default"/>
        <w:spacing w:val="-1"/>
        <w:w w:val="99"/>
        <w:sz w:val="20"/>
        <w:szCs w:val="20"/>
        <w:lang w:val="en-US" w:eastAsia="en-US" w:bidi="en-US"/>
      </w:rPr>
    </w:lvl>
    <w:lvl w:ilvl="1">
      <w:start w:val="1"/>
      <w:numFmt w:val="decimal"/>
      <w:lvlText w:val="%1.%2"/>
      <w:lvlJc w:val="left"/>
      <w:pPr>
        <w:ind w:left="684" w:hanging="572"/>
      </w:pPr>
      <w:rPr>
        <w:rFonts w:ascii="Arial" w:eastAsia="Arial" w:hAnsi="Arial" w:cs="Arial" w:hint="default"/>
        <w:spacing w:val="-1"/>
        <w:w w:val="99"/>
        <w:sz w:val="20"/>
        <w:szCs w:val="20"/>
        <w:lang w:val="en-US" w:eastAsia="en-US" w:bidi="en-US"/>
      </w:rPr>
    </w:lvl>
    <w:lvl w:ilvl="2">
      <w:numFmt w:val="bullet"/>
      <w:lvlText w:val="•"/>
      <w:lvlJc w:val="left"/>
      <w:pPr>
        <w:ind w:left="432" w:hanging="572"/>
      </w:pPr>
      <w:rPr>
        <w:rFonts w:hint="default"/>
        <w:lang w:val="en-US" w:eastAsia="en-US" w:bidi="en-US"/>
      </w:rPr>
    </w:lvl>
    <w:lvl w:ilvl="3">
      <w:numFmt w:val="bullet"/>
      <w:lvlText w:val="•"/>
      <w:lvlJc w:val="left"/>
      <w:pPr>
        <w:ind w:left="309" w:hanging="572"/>
      </w:pPr>
      <w:rPr>
        <w:rFonts w:hint="default"/>
        <w:lang w:val="en-US" w:eastAsia="en-US" w:bidi="en-US"/>
      </w:rPr>
    </w:lvl>
    <w:lvl w:ilvl="4">
      <w:numFmt w:val="bullet"/>
      <w:lvlText w:val="•"/>
      <w:lvlJc w:val="left"/>
      <w:pPr>
        <w:ind w:left="185" w:hanging="572"/>
      </w:pPr>
      <w:rPr>
        <w:rFonts w:hint="default"/>
        <w:lang w:val="en-US" w:eastAsia="en-US" w:bidi="en-US"/>
      </w:rPr>
    </w:lvl>
    <w:lvl w:ilvl="5">
      <w:numFmt w:val="bullet"/>
      <w:lvlText w:val="•"/>
      <w:lvlJc w:val="left"/>
      <w:pPr>
        <w:ind w:left="61" w:hanging="572"/>
      </w:pPr>
      <w:rPr>
        <w:rFonts w:hint="default"/>
        <w:lang w:val="en-US" w:eastAsia="en-US" w:bidi="en-US"/>
      </w:rPr>
    </w:lvl>
    <w:lvl w:ilvl="6">
      <w:numFmt w:val="bullet"/>
      <w:lvlText w:val="•"/>
      <w:lvlJc w:val="left"/>
      <w:pPr>
        <w:ind w:left="-62" w:hanging="572"/>
      </w:pPr>
      <w:rPr>
        <w:rFonts w:hint="default"/>
        <w:lang w:val="en-US" w:eastAsia="en-US" w:bidi="en-US"/>
      </w:rPr>
    </w:lvl>
    <w:lvl w:ilvl="7">
      <w:numFmt w:val="bullet"/>
      <w:lvlText w:val="•"/>
      <w:lvlJc w:val="left"/>
      <w:pPr>
        <w:ind w:left="-186" w:hanging="572"/>
      </w:pPr>
      <w:rPr>
        <w:rFonts w:hint="default"/>
        <w:lang w:val="en-US" w:eastAsia="en-US" w:bidi="en-US"/>
      </w:rPr>
    </w:lvl>
    <w:lvl w:ilvl="8">
      <w:numFmt w:val="bullet"/>
      <w:lvlText w:val="•"/>
      <w:lvlJc w:val="left"/>
      <w:pPr>
        <w:ind w:left="-309" w:hanging="572"/>
      </w:pPr>
      <w:rPr>
        <w:rFonts w:hint="default"/>
        <w:lang w:val="en-US" w:eastAsia="en-US" w:bidi="en-US"/>
      </w:rPr>
    </w:lvl>
  </w:abstractNum>
  <w:num w:numId="1">
    <w:abstractNumId w:val="10"/>
  </w:num>
  <w:num w:numId="2">
    <w:abstractNumId w:val="17"/>
  </w:num>
  <w:num w:numId="3">
    <w:abstractNumId w:val="23"/>
  </w:num>
  <w:num w:numId="4">
    <w:abstractNumId w:val="18"/>
  </w:num>
  <w:num w:numId="5">
    <w:abstractNumId w:val="13"/>
  </w:num>
  <w:num w:numId="6">
    <w:abstractNumId w:val="0"/>
  </w:num>
  <w:num w:numId="7">
    <w:abstractNumId w:val="3"/>
  </w:num>
  <w:num w:numId="8">
    <w:abstractNumId w:val="3"/>
    <w:lvlOverride w:ilvl="0">
      <w:lvl w:ilvl="0">
        <w:numFmt w:val="decimal"/>
        <w:lvlText w:val="%1."/>
        <w:lvlJc w:val="left"/>
        <w:pPr>
          <w:tabs>
            <w:tab w:val="num" w:pos="720"/>
          </w:tabs>
          <w:ind w:left="72"/>
        </w:pPr>
        <w:rPr>
          <w:rFonts w:ascii="Times New Roman" w:hAnsi="Times New Roman" w:cs="Times New Roman" w:hint="default"/>
          <w:b w:val="0"/>
          <w:bCs/>
          <w:snapToGrid/>
          <w:spacing w:val="2"/>
          <w:sz w:val="22"/>
          <w:szCs w:val="22"/>
          <w:u w:val="none"/>
        </w:rPr>
      </w:lvl>
    </w:lvlOverride>
  </w:num>
  <w:num w:numId="9">
    <w:abstractNumId w:val="2"/>
  </w:num>
  <w:num w:numId="10">
    <w:abstractNumId w:val="4"/>
  </w:num>
  <w:num w:numId="11">
    <w:abstractNumId w:val="4"/>
    <w:lvlOverride w:ilvl="0">
      <w:lvl w:ilvl="0">
        <w:numFmt w:val="lowerLetter"/>
        <w:lvlText w:val="(%1)"/>
        <w:lvlJc w:val="left"/>
        <w:pPr>
          <w:tabs>
            <w:tab w:val="num" w:pos="576"/>
          </w:tabs>
          <w:ind w:left="2016" w:hanging="576"/>
        </w:pPr>
        <w:rPr>
          <w:rFonts w:ascii="Times New Roman" w:hAnsi="Times New Roman" w:cs="Times New Roman" w:hint="default"/>
          <w:snapToGrid/>
          <w:spacing w:val="-4"/>
          <w:sz w:val="22"/>
          <w:szCs w:val="22"/>
        </w:rPr>
      </w:lvl>
    </w:lvlOverride>
  </w:num>
  <w:num w:numId="12">
    <w:abstractNumId w:val="1"/>
  </w:num>
  <w:num w:numId="13">
    <w:abstractNumId w:val="14"/>
  </w:num>
  <w:num w:numId="14">
    <w:abstractNumId w:val="15"/>
  </w:num>
  <w:num w:numId="15">
    <w:abstractNumId w:val="22"/>
  </w:num>
  <w:num w:numId="16">
    <w:abstractNumId w:val="6"/>
  </w:num>
  <w:num w:numId="17">
    <w:abstractNumId w:val="5"/>
  </w:num>
  <w:num w:numId="18">
    <w:abstractNumId w:val="11"/>
  </w:num>
  <w:num w:numId="19">
    <w:abstractNumId w:val="9"/>
  </w:num>
  <w:num w:numId="20">
    <w:abstractNumId w:val="12"/>
  </w:num>
  <w:num w:numId="21">
    <w:abstractNumId w:val="8"/>
  </w:num>
  <w:num w:numId="22">
    <w:abstractNumId w:val="16"/>
  </w:num>
  <w:num w:numId="23">
    <w:abstractNumId w:val="19"/>
  </w:num>
  <w:num w:numId="24">
    <w:abstractNumId w:val="21"/>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D2"/>
    <w:rsid w:val="000110C7"/>
    <w:rsid w:val="00023F29"/>
    <w:rsid w:val="000840A4"/>
    <w:rsid w:val="000C45CE"/>
    <w:rsid w:val="000E1BF6"/>
    <w:rsid w:val="000E50E0"/>
    <w:rsid w:val="000F4290"/>
    <w:rsid w:val="00106BE2"/>
    <w:rsid w:val="00116BB3"/>
    <w:rsid w:val="00127E81"/>
    <w:rsid w:val="00133EE7"/>
    <w:rsid w:val="001342B4"/>
    <w:rsid w:val="00140D22"/>
    <w:rsid w:val="001657A8"/>
    <w:rsid w:val="001716E9"/>
    <w:rsid w:val="0019375C"/>
    <w:rsid w:val="00196164"/>
    <w:rsid w:val="001B065C"/>
    <w:rsid w:val="001B1D53"/>
    <w:rsid w:val="001C53F1"/>
    <w:rsid w:val="002148F3"/>
    <w:rsid w:val="0021703E"/>
    <w:rsid w:val="00225473"/>
    <w:rsid w:val="002563B8"/>
    <w:rsid w:val="002622E5"/>
    <w:rsid w:val="00277C9B"/>
    <w:rsid w:val="002B42F3"/>
    <w:rsid w:val="00304C71"/>
    <w:rsid w:val="0033498A"/>
    <w:rsid w:val="00361125"/>
    <w:rsid w:val="003905CC"/>
    <w:rsid w:val="003C17BB"/>
    <w:rsid w:val="003F37EB"/>
    <w:rsid w:val="00414825"/>
    <w:rsid w:val="0042053C"/>
    <w:rsid w:val="004476C8"/>
    <w:rsid w:val="004A7A39"/>
    <w:rsid w:val="0056477D"/>
    <w:rsid w:val="00597AA6"/>
    <w:rsid w:val="005B7F52"/>
    <w:rsid w:val="005E0777"/>
    <w:rsid w:val="005E4DE5"/>
    <w:rsid w:val="005F0854"/>
    <w:rsid w:val="00605256"/>
    <w:rsid w:val="00625606"/>
    <w:rsid w:val="00651A34"/>
    <w:rsid w:val="00653989"/>
    <w:rsid w:val="0066468D"/>
    <w:rsid w:val="006933C6"/>
    <w:rsid w:val="006B2ECA"/>
    <w:rsid w:val="006F4389"/>
    <w:rsid w:val="00706B0B"/>
    <w:rsid w:val="007169B3"/>
    <w:rsid w:val="00722554"/>
    <w:rsid w:val="00771348"/>
    <w:rsid w:val="007A1886"/>
    <w:rsid w:val="007F2497"/>
    <w:rsid w:val="007F3567"/>
    <w:rsid w:val="0080514F"/>
    <w:rsid w:val="008300D1"/>
    <w:rsid w:val="00833D16"/>
    <w:rsid w:val="00896077"/>
    <w:rsid w:val="008B52BF"/>
    <w:rsid w:val="008C57AE"/>
    <w:rsid w:val="00902C24"/>
    <w:rsid w:val="00933768"/>
    <w:rsid w:val="00955B5E"/>
    <w:rsid w:val="009846FB"/>
    <w:rsid w:val="009979CC"/>
    <w:rsid w:val="009A0BA5"/>
    <w:rsid w:val="009B080F"/>
    <w:rsid w:val="009F4103"/>
    <w:rsid w:val="00A06464"/>
    <w:rsid w:val="00A10D0F"/>
    <w:rsid w:val="00A1150C"/>
    <w:rsid w:val="00A27703"/>
    <w:rsid w:val="00A35E34"/>
    <w:rsid w:val="00A422FD"/>
    <w:rsid w:val="00A50CE6"/>
    <w:rsid w:val="00A62D74"/>
    <w:rsid w:val="00A71160"/>
    <w:rsid w:val="00A83E6B"/>
    <w:rsid w:val="00A909C5"/>
    <w:rsid w:val="00A96C00"/>
    <w:rsid w:val="00AE3DB2"/>
    <w:rsid w:val="00AF64A7"/>
    <w:rsid w:val="00AF72CD"/>
    <w:rsid w:val="00B169F3"/>
    <w:rsid w:val="00B23E51"/>
    <w:rsid w:val="00B87399"/>
    <w:rsid w:val="00BE1E15"/>
    <w:rsid w:val="00BE5716"/>
    <w:rsid w:val="00BE5C27"/>
    <w:rsid w:val="00BF2CE1"/>
    <w:rsid w:val="00BF4CB7"/>
    <w:rsid w:val="00C00653"/>
    <w:rsid w:val="00C21CC1"/>
    <w:rsid w:val="00C413B0"/>
    <w:rsid w:val="00C54E21"/>
    <w:rsid w:val="00C6313A"/>
    <w:rsid w:val="00C83271"/>
    <w:rsid w:val="00CB0FC2"/>
    <w:rsid w:val="00CB5F65"/>
    <w:rsid w:val="00CC5BF6"/>
    <w:rsid w:val="00CE0A06"/>
    <w:rsid w:val="00CF0216"/>
    <w:rsid w:val="00D1333E"/>
    <w:rsid w:val="00D3410C"/>
    <w:rsid w:val="00DC4ED2"/>
    <w:rsid w:val="00DC7D14"/>
    <w:rsid w:val="00DF2F76"/>
    <w:rsid w:val="00E2560F"/>
    <w:rsid w:val="00E375D7"/>
    <w:rsid w:val="00E6717C"/>
    <w:rsid w:val="00EA428D"/>
    <w:rsid w:val="00F13C85"/>
    <w:rsid w:val="00F5303B"/>
    <w:rsid w:val="00F60F90"/>
    <w:rsid w:val="00FC26CE"/>
    <w:rsid w:val="00FD0CA7"/>
    <w:rsid w:val="00FD7AAB"/>
    <w:rsid w:val="00FE33B8"/>
    <w:rsid w:val="00FF5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42C5"/>
  <w15:chartTrackingRefBased/>
  <w15:docId w15:val="{E94A6731-78CE-4625-8434-6F709578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C4ED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C4ED2"/>
    <w:rPr>
      <w:rFonts w:ascii="Arial" w:hAnsi="Arial" w:cs="Arial" w:hint="default"/>
      <w:b/>
      <w:bCs/>
      <w:i w:val="0"/>
      <w:iCs w:val="0"/>
      <w:color w:val="000000"/>
      <w:sz w:val="22"/>
      <w:szCs w:val="22"/>
    </w:rPr>
  </w:style>
  <w:style w:type="character" w:styleId="CommentReference">
    <w:name w:val="annotation reference"/>
    <w:basedOn w:val="DefaultParagraphFont"/>
    <w:unhideWhenUsed/>
    <w:rsid w:val="00DC4ED2"/>
    <w:rPr>
      <w:sz w:val="16"/>
      <w:szCs w:val="16"/>
    </w:rPr>
  </w:style>
  <w:style w:type="paragraph" w:styleId="CommentText">
    <w:name w:val="annotation text"/>
    <w:basedOn w:val="Normal"/>
    <w:link w:val="CommentTextChar"/>
    <w:unhideWhenUsed/>
    <w:rsid w:val="00DC4ED2"/>
    <w:pPr>
      <w:spacing w:line="240" w:lineRule="auto"/>
    </w:pPr>
    <w:rPr>
      <w:sz w:val="20"/>
      <w:szCs w:val="20"/>
    </w:rPr>
  </w:style>
  <w:style w:type="character" w:customStyle="1" w:styleId="CommentTextChar">
    <w:name w:val="Comment Text Char"/>
    <w:basedOn w:val="DefaultParagraphFont"/>
    <w:link w:val="CommentText"/>
    <w:rsid w:val="00DC4ED2"/>
    <w:rPr>
      <w:sz w:val="20"/>
      <w:szCs w:val="20"/>
    </w:rPr>
  </w:style>
  <w:style w:type="paragraph" w:styleId="CommentSubject">
    <w:name w:val="annotation subject"/>
    <w:basedOn w:val="CommentText"/>
    <w:next w:val="CommentText"/>
    <w:link w:val="CommentSubjectChar"/>
    <w:uiPriority w:val="99"/>
    <w:semiHidden/>
    <w:unhideWhenUsed/>
    <w:rsid w:val="00DC4ED2"/>
    <w:rPr>
      <w:b/>
      <w:bCs/>
    </w:rPr>
  </w:style>
  <w:style w:type="character" w:customStyle="1" w:styleId="CommentSubjectChar">
    <w:name w:val="Comment Subject Char"/>
    <w:basedOn w:val="CommentTextChar"/>
    <w:link w:val="CommentSubject"/>
    <w:uiPriority w:val="99"/>
    <w:semiHidden/>
    <w:rsid w:val="00DC4ED2"/>
    <w:rPr>
      <w:b/>
      <w:bCs/>
      <w:sz w:val="20"/>
      <w:szCs w:val="20"/>
    </w:rPr>
  </w:style>
  <w:style w:type="paragraph" w:styleId="BalloonText">
    <w:name w:val="Balloon Text"/>
    <w:basedOn w:val="Normal"/>
    <w:link w:val="BalloonTextChar"/>
    <w:uiPriority w:val="99"/>
    <w:semiHidden/>
    <w:unhideWhenUsed/>
    <w:rsid w:val="00DC4E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ED2"/>
    <w:rPr>
      <w:rFonts w:ascii="Segoe UI" w:hAnsi="Segoe UI" w:cs="Segoe UI"/>
      <w:sz w:val="18"/>
      <w:szCs w:val="18"/>
    </w:rPr>
  </w:style>
  <w:style w:type="paragraph" w:styleId="ListParagraph">
    <w:name w:val="List Paragraph"/>
    <w:basedOn w:val="Normal"/>
    <w:uiPriority w:val="1"/>
    <w:qFormat/>
    <w:rsid w:val="004476C8"/>
    <w:pPr>
      <w:ind w:left="720"/>
      <w:contextualSpacing/>
    </w:pPr>
  </w:style>
  <w:style w:type="paragraph" w:styleId="BodyText">
    <w:name w:val="Body Text"/>
    <w:basedOn w:val="Normal"/>
    <w:link w:val="BodyTextChar"/>
    <w:uiPriority w:val="1"/>
    <w:qFormat/>
    <w:rsid w:val="00896077"/>
    <w:pPr>
      <w:widowControl w:val="0"/>
      <w:autoSpaceDE w:val="0"/>
      <w:autoSpaceDN w:val="0"/>
      <w:spacing w:after="0" w:line="240" w:lineRule="auto"/>
    </w:pPr>
    <w:rPr>
      <w:rFonts w:ascii="Arial" w:eastAsia="Arial" w:hAnsi="Arial" w:cs="Arial"/>
      <w:sz w:val="20"/>
      <w:szCs w:val="20"/>
      <w:lang w:bidi="en-US"/>
    </w:rPr>
  </w:style>
  <w:style w:type="character" w:customStyle="1" w:styleId="BodyTextChar">
    <w:name w:val="Body Text Char"/>
    <w:basedOn w:val="DefaultParagraphFont"/>
    <w:link w:val="BodyText"/>
    <w:uiPriority w:val="1"/>
    <w:rsid w:val="00896077"/>
    <w:rPr>
      <w:rFonts w:ascii="Arial" w:eastAsia="Arial" w:hAnsi="Arial" w:cs="Arial"/>
      <w:sz w:val="20"/>
      <w:szCs w:val="20"/>
      <w:lang w:bidi="en-US"/>
    </w:rPr>
  </w:style>
  <w:style w:type="paragraph" w:customStyle="1" w:styleId="wordsection1">
    <w:name w:val="wordsection1"/>
    <w:basedOn w:val="Normal"/>
    <w:rsid w:val="00E375D7"/>
    <w:pPr>
      <w:spacing w:before="100" w:beforeAutospacing="1" w:after="100" w:afterAutospacing="1" w:line="240" w:lineRule="auto"/>
    </w:pPr>
    <w:rPr>
      <w:rFonts w:ascii="Times New Roman" w:eastAsia="Calibri"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5265">
      <w:bodyDiv w:val="1"/>
      <w:marLeft w:val="0"/>
      <w:marRight w:val="0"/>
      <w:marTop w:val="0"/>
      <w:marBottom w:val="0"/>
      <w:divBdr>
        <w:top w:val="none" w:sz="0" w:space="0" w:color="auto"/>
        <w:left w:val="none" w:sz="0" w:space="0" w:color="auto"/>
        <w:bottom w:val="none" w:sz="0" w:space="0" w:color="auto"/>
        <w:right w:val="none" w:sz="0" w:space="0" w:color="auto"/>
      </w:divBdr>
    </w:div>
    <w:div w:id="1100688455">
      <w:bodyDiv w:val="1"/>
      <w:marLeft w:val="0"/>
      <w:marRight w:val="0"/>
      <w:marTop w:val="0"/>
      <w:marBottom w:val="0"/>
      <w:divBdr>
        <w:top w:val="none" w:sz="0" w:space="0" w:color="auto"/>
        <w:left w:val="none" w:sz="0" w:space="0" w:color="auto"/>
        <w:bottom w:val="none" w:sz="0" w:space="0" w:color="auto"/>
        <w:right w:val="none" w:sz="0" w:space="0" w:color="auto"/>
      </w:divBdr>
    </w:div>
    <w:div w:id="1117525653">
      <w:bodyDiv w:val="1"/>
      <w:marLeft w:val="0"/>
      <w:marRight w:val="0"/>
      <w:marTop w:val="0"/>
      <w:marBottom w:val="0"/>
      <w:divBdr>
        <w:top w:val="none" w:sz="0" w:space="0" w:color="auto"/>
        <w:left w:val="none" w:sz="0" w:space="0" w:color="auto"/>
        <w:bottom w:val="none" w:sz="0" w:space="0" w:color="auto"/>
        <w:right w:val="none" w:sz="0" w:space="0" w:color="auto"/>
      </w:divBdr>
    </w:div>
    <w:div w:id="142753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B9A1-083A-4BC7-B142-275655603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3622</Words>
  <Characters>19926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Rook</dc:creator>
  <cp:keywords/>
  <dc:description/>
  <cp:lastModifiedBy>Nils Rook</cp:lastModifiedBy>
  <cp:revision>2</cp:revision>
  <dcterms:created xsi:type="dcterms:W3CDTF">2021-06-10T08:21:00Z</dcterms:created>
  <dcterms:modified xsi:type="dcterms:W3CDTF">2021-06-10T08:21:00Z</dcterms:modified>
</cp:coreProperties>
</file>